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7FEC9" w14:textId="0DEB794E" w:rsidR="00824DAB" w:rsidRDefault="001F7160">
      <w:pPr>
        <w:spacing w:before="75"/>
        <w:ind w:left="1641" w:right="1960"/>
        <w:jc w:val="center"/>
        <w:rPr>
          <w:sz w:val="24"/>
        </w:rPr>
      </w:pPr>
      <w:r>
        <w:rPr>
          <w:sz w:val="24"/>
        </w:rPr>
        <w:t>Rekonstrukce MŠ</w:t>
      </w:r>
      <w:r w:rsidR="003608B7">
        <w:rPr>
          <w:sz w:val="24"/>
        </w:rPr>
        <w:t xml:space="preserve"> </w:t>
      </w:r>
      <w:r>
        <w:rPr>
          <w:sz w:val="24"/>
        </w:rPr>
        <w:t>Křen</w:t>
      </w:r>
      <w:r w:rsidR="003608B7">
        <w:rPr>
          <w:sz w:val="24"/>
        </w:rPr>
        <w:t>ovice</w:t>
      </w:r>
    </w:p>
    <w:p w14:paraId="73761BCA" w14:textId="61E0CC0D" w:rsidR="00824DAB" w:rsidRDefault="00824DAB">
      <w:pPr>
        <w:pStyle w:val="Zkladntext"/>
        <w:spacing w:before="8"/>
        <w:rPr>
          <w:sz w:val="35"/>
        </w:rPr>
      </w:pPr>
    </w:p>
    <w:p w14:paraId="15150C1F" w14:textId="4B043487" w:rsidR="00824DAB" w:rsidRDefault="001F7160">
      <w:pPr>
        <w:spacing w:before="1"/>
        <w:ind w:left="1647" w:right="1960"/>
        <w:jc w:val="center"/>
        <w:rPr>
          <w:b/>
          <w:sz w:val="36"/>
        </w:rPr>
      </w:pPr>
      <w:r>
        <w:rPr>
          <w:b/>
          <w:sz w:val="36"/>
          <w:u w:val="thick"/>
        </w:rPr>
        <w:t>VNITŘNÍ ZDRAVOTECHNIKA</w:t>
      </w:r>
    </w:p>
    <w:p w14:paraId="637ECA51" w14:textId="23208718" w:rsidR="00824DAB" w:rsidRDefault="00824DAB">
      <w:pPr>
        <w:pStyle w:val="Zkladntext"/>
        <w:rPr>
          <w:b/>
          <w:sz w:val="20"/>
        </w:rPr>
      </w:pPr>
    </w:p>
    <w:p w14:paraId="12246317" w14:textId="576817AD" w:rsidR="00824DAB" w:rsidRDefault="00824DAB">
      <w:pPr>
        <w:pStyle w:val="Zkladntext"/>
        <w:rPr>
          <w:b/>
          <w:sz w:val="20"/>
        </w:rPr>
      </w:pPr>
    </w:p>
    <w:p w14:paraId="18FA1EC8" w14:textId="0C25080C" w:rsidR="00824DAB" w:rsidRDefault="00824DAB">
      <w:pPr>
        <w:pStyle w:val="Zkladntext"/>
        <w:rPr>
          <w:b/>
          <w:sz w:val="20"/>
        </w:rPr>
      </w:pPr>
    </w:p>
    <w:p w14:paraId="4E7BA5B0" w14:textId="3E2FAEDE" w:rsidR="00824DAB" w:rsidRDefault="00824DAB">
      <w:pPr>
        <w:pStyle w:val="Zkladntext"/>
        <w:rPr>
          <w:b/>
          <w:sz w:val="20"/>
        </w:rPr>
      </w:pPr>
    </w:p>
    <w:p w14:paraId="78903244" w14:textId="089D2C4D" w:rsidR="00824DAB" w:rsidRDefault="00824DAB">
      <w:pPr>
        <w:pStyle w:val="Zkladntext"/>
        <w:rPr>
          <w:b/>
          <w:sz w:val="20"/>
        </w:rPr>
      </w:pPr>
    </w:p>
    <w:p w14:paraId="4EE55908" w14:textId="5C455F11" w:rsidR="00824DAB" w:rsidRDefault="00824DAB">
      <w:pPr>
        <w:pStyle w:val="Zkladntext"/>
        <w:rPr>
          <w:b/>
          <w:sz w:val="20"/>
        </w:rPr>
      </w:pPr>
    </w:p>
    <w:p w14:paraId="4F956B56" w14:textId="4C3B34EE" w:rsidR="00824DAB" w:rsidRDefault="00824DAB">
      <w:pPr>
        <w:pStyle w:val="Zkladntext"/>
        <w:rPr>
          <w:b/>
          <w:sz w:val="20"/>
        </w:rPr>
      </w:pPr>
    </w:p>
    <w:p w14:paraId="32439D82" w14:textId="11104B74" w:rsidR="00824DAB" w:rsidRDefault="00824DAB">
      <w:pPr>
        <w:pStyle w:val="Zkladntext"/>
        <w:rPr>
          <w:b/>
          <w:sz w:val="20"/>
        </w:rPr>
      </w:pPr>
    </w:p>
    <w:p w14:paraId="66FE40D7" w14:textId="6561E2AD" w:rsidR="00824DAB" w:rsidRDefault="00824DAB">
      <w:pPr>
        <w:pStyle w:val="Zkladntext"/>
        <w:rPr>
          <w:b/>
          <w:sz w:val="20"/>
        </w:rPr>
      </w:pPr>
    </w:p>
    <w:p w14:paraId="430A7649" w14:textId="1FC85DD9" w:rsidR="00824DAB" w:rsidRDefault="00824DAB">
      <w:pPr>
        <w:pStyle w:val="Zkladntext"/>
        <w:rPr>
          <w:b/>
          <w:sz w:val="20"/>
        </w:rPr>
      </w:pPr>
    </w:p>
    <w:p w14:paraId="0368A3DE" w14:textId="5CDF253F" w:rsidR="00824DAB" w:rsidRDefault="00824DAB">
      <w:pPr>
        <w:pStyle w:val="Zkladntext"/>
        <w:rPr>
          <w:b/>
          <w:sz w:val="20"/>
        </w:rPr>
      </w:pPr>
    </w:p>
    <w:p w14:paraId="60632ADA" w14:textId="77777777" w:rsidR="00824DAB" w:rsidRDefault="00824DAB">
      <w:pPr>
        <w:pStyle w:val="Zkladntext"/>
        <w:rPr>
          <w:b/>
          <w:sz w:val="20"/>
        </w:rPr>
      </w:pPr>
    </w:p>
    <w:p w14:paraId="576FD7AB" w14:textId="2F6AC6CC" w:rsidR="00824DAB" w:rsidRDefault="00824DAB">
      <w:pPr>
        <w:pStyle w:val="Zkladntext"/>
        <w:rPr>
          <w:b/>
          <w:sz w:val="20"/>
        </w:rPr>
      </w:pPr>
    </w:p>
    <w:p w14:paraId="78B1993A" w14:textId="77777777" w:rsidR="00824DAB" w:rsidRDefault="00824DAB">
      <w:pPr>
        <w:pStyle w:val="Zkladntext"/>
        <w:rPr>
          <w:b/>
          <w:sz w:val="20"/>
        </w:rPr>
      </w:pPr>
    </w:p>
    <w:p w14:paraId="50504BAB" w14:textId="56EF46FB" w:rsidR="00824DAB" w:rsidRDefault="00824DAB">
      <w:pPr>
        <w:pStyle w:val="Zkladntext"/>
        <w:rPr>
          <w:b/>
          <w:sz w:val="20"/>
        </w:rPr>
      </w:pPr>
    </w:p>
    <w:p w14:paraId="3373B3DE" w14:textId="420FEF1A" w:rsidR="00824DAB" w:rsidRDefault="00824DAB">
      <w:pPr>
        <w:pStyle w:val="Zkladntext"/>
        <w:rPr>
          <w:b/>
          <w:sz w:val="20"/>
        </w:rPr>
      </w:pPr>
    </w:p>
    <w:p w14:paraId="78C80FD4" w14:textId="77777777" w:rsidR="00824DAB" w:rsidRDefault="00824DAB">
      <w:pPr>
        <w:pStyle w:val="Zkladntext"/>
        <w:rPr>
          <w:b/>
          <w:sz w:val="20"/>
        </w:rPr>
      </w:pPr>
    </w:p>
    <w:p w14:paraId="2E144375" w14:textId="59B72764" w:rsidR="00824DAB" w:rsidRDefault="00824DAB">
      <w:pPr>
        <w:pStyle w:val="Zkladntext"/>
        <w:rPr>
          <w:b/>
          <w:sz w:val="20"/>
        </w:rPr>
      </w:pPr>
    </w:p>
    <w:p w14:paraId="5A6CBAB1" w14:textId="4C35CB62" w:rsidR="00824DAB" w:rsidRDefault="00824DAB">
      <w:pPr>
        <w:pStyle w:val="Zkladntext"/>
        <w:rPr>
          <w:b/>
          <w:sz w:val="20"/>
        </w:rPr>
      </w:pPr>
    </w:p>
    <w:p w14:paraId="1842F451" w14:textId="07BCEA23" w:rsidR="00824DAB" w:rsidRDefault="00824DAB">
      <w:pPr>
        <w:pStyle w:val="Zkladntext"/>
        <w:rPr>
          <w:b/>
          <w:sz w:val="20"/>
        </w:rPr>
      </w:pPr>
    </w:p>
    <w:p w14:paraId="5BA37D00" w14:textId="147B2E5C" w:rsidR="00824DAB" w:rsidRDefault="00824DAB">
      <w:pPr>
        <w:pStyle w:val="Zkladntext"/>
        <w:rPr>
          <w:b/>
          <w:sz w:val="20"/>
        </w:rPr>
      </w:pPr>
    </w:p>
    <w:p w14:paraId="29FF3DF8" w14:textId="0A308CAD" w:rsidR="00824DAB" w:rsidRDefault="00824DAB">
      <w:pPr>
        <w:pStyle w:val="Zkladntext"/>
        <w:rPr>
          <w:b/>
          <w:sz w:val="20"/>
        </w:rPr>
      </w:pPr>
    </w:p>
    <w:p w14:paraId="3FF92C2F" w14:textId="4293F078" w:rsidR="00824DAB" w:rsidRDefault="00824DAB">
      <w:pPr>
        <w:pStyle w:val="Zkladntext"/>
        <w:rPr>
          <w:b/>
          <w:sz w:val="20"/>
        </w:rPr>
      </w:pPr>
    </w:p>
    <w:p w14:paraId="5520DFCA" w14:textId="77777777" w:rsidR="00824DAB" w:rsidRDefault="00824DAB">
      <w:pPr>
        <w:pStyle w:val="Zkladntext"/>
        <w:rPr>
          <w:b/>
          <w:sz w:val="20"/>
        </w:rPr>
      </w:pPr>
    </w:p>
    <w:p w14:paraId="6936249E" w14:textId="13281836" w:rsidR="00824DAB" w:rsidRDefault="00824DAB">
      <w:pPr>
        <w:pStyle w:val="Zkladntext"/>
        <w:rPr>
          <w:b/>
          <w:sz w:val="20"/>
        </w:rPr>
      </w:pPr>
    </w:p>
    <w:p w14:paraId="5D27B23D" w14:textId="77777777" w:rsidR="00824DAB" w:rsidRDefault="00824DAB">
      <w:pPr>
        <w:pStyle w:val="Zkladntext"/>
        <w:rPr>
          <w:b/>
          <w:sz w:val="20"/>
        </w:rPr>
      </w:pPr>
    </w:p>
    <w:p w14:paraId="56EDBD21" w14:textId="77777777" w:rsidR="00824DAB" w:rsidRDefault="00824DAB">
      <w:pPr>
        <w:pStyle w:val="Zkladntext"/>
        <w:spacing w:before="2"/>
        <w:rPr>
          <w:b/>
          <w:sz w:val="17"/>
        </w:rPr>
      </w:pPr>
    </w:p>
    <w:p w14:paraId="797D7533" w14:textId="7E1D7D1B" w:rsidR="00824DAB" w:rsidRDefault="001F7160">
      <w:pPr>
        <w:pStyle w:val="Nzev"/>
        <w:rPr>
          <w:u w:val="none"/>
        </w:rPr>
      </w:pPr>
      <w:r>
        <w:rPr>
          <w:u w:val="thick"/>
        </w:rPr>
        <w:t>01. TECHNICKÁ ZPRÁVA</w:t>
      </w:r>
    </w:p>
    <w:p w14:paraId="5D061A0A" w14:textId="227A5F30" w:rsidR="00824DAB" w:rsidRDefault="00824DAB">
      <w:pPr>
        <w:pStyle w:val="Zkladntext"/>
        <w:rPr>
          <w:b/>
          <w:sz w:val="20"/>
        </w:rPr>
      </w:pPr>
    </w:p>
    <w:p w14:paraId="4E21DCDB" w14:textId="0CA21B71" w:rsidR="00824DAB" w:rsidRDefault="00824DAB">
      <w:pPr>
        <w:pStyle w:val="Zkladntext"/>
        <w:rPr>
          <w:b/>
          <w:sz w:val="20"/>
        </w:rPr>
      </w:pPr>
    </w:p>
    <w:p w14:paraId="042294A1" w14:textId="7E0BAB24" w:rsidR="00824DAB" w:rsidRDefault="00824DAB">
      <w:pPr>
        <w:pStyle w:val="Zkladntext"/>
        <w:rPr>
          <w:b/>
          <w:sz w:val="20"/>
        </w:rPr>
      </w:pPr>
    </w:p>
    <w:p w14:paraId="3DAC9A83" w14:textId="77777777" w:rsidR="00824DAB" w:rsidRDefault="00824DAB">
      <w:pPr>
        <w:pStyle w:val="Zkladntext"/>
        <w:rPr>
          <w:b/>
          <w:sz w:val="20"/>
        </w:rPr>
      </w:pPr>
    </w:p>
    <w:p w14:paraId="21B06C02" w14:textId="77777777" w:rsidR="00824DAB" w:rsidRDefault="00824DAB">
      <w:pPr>
        <w:pStyle w:val="Zkladntext"/>
        <w:rPr>
          <w:b/>
          <w:sz w:val="20"/>
        </w:rPr>
      </w:pPr>
    </w:p>
    <w:p w14:paraId="082C4918" w14:textId="1104BB66" w:rsidR="00824DAB" w:rsidRDefault="00824DAB">
      <w:pPr>
        <w:pStyle w:val="Zkladntext"/>
        <w:rPr>
          <w:b/>
          <w:sz w:val="20"/>
        </w:rPr>
      </w:pPr>
    </w:p>
    <w:p w14:paraId="25FCD252" w14:textId="5337DCEF" w:rsidR="00824DAB" w:rsidRDefault="00824DAB">
      <w:pPr>
        <w:pStyle w:val="Zkladntext"/>
        <w:rPr>
          <w:b/>
          <w:sz w:val="20"/>
        </w:rPr>
      </w:pPr>
    </w:p>
    <w:p w14:paraId="6F1D5AE5" w14:textId="6CF3156E" w:rsidR="00824DAB" w:rsidRDefault="00824DAB">
      <w:pPr>
        <w:pStyle w:val="Zkladntext"/>
        <w:rPr>
          <w:b/>
          <w:sz w:val="20"/>
        </w:rPr>
      </w:pPr>
    </w:p>
    <w:p w14:paraId="5434EB7E" w14:textId="2F27DBDC" w:rsidR="00824DAB" w:rsidRDefault="00824DAB">
      <w:pPr>
        <w:pStyle w:val="Zkladntext"/>
        <w:rPr>
          <w:b/>
          <w:sz w:val="20"/>
        </w:rPr>
      </w:pPr>
    </w:p>
    <w:p w14:paraId="0D3B149F" w14:textId="6AE760A3" w:rsidR="00824DAB" w:rsidRDefault="00824DAB">
      <w:pPr>
        <w:pStyle w:val="Zkladntext"/>
        <w:rPr>
          <w:b/>
          <w:sz w:val="20"/>
        </w:rPr>
      </w:pPr>
    </w:p>
    <w:p w14:paraId="2E92D50E" w14:textId="482D4480" w:rsidR="00824DAB" w:rsidRDefault="00824DAB">
      <w:pPr>
        <w:pStyle w:val="Zkladntext"/>
        <w:rPr>
          <w:b/>
          <w:sz w:val="20"/>
        </w:rPr>
      </w:pPr>
    </w:p>
    <w:p w14:paraId="520443E4" w14:textId="1284067C" w:rsidR="00824DAB" w:rsidRDefault="00824DAB">
      <w:pPr>
        <w:pStyle w:val="Zkladntext"/>
        <w:rPr>
          <w:b/>
          <w:sz w:val="20"/>
        </w:rPr>
      </w:pPr>
    </w:p>
    <w:p w14:paraId="08AD5873" w14:textId="1FCA56E3" w:rsidR="00824DAB" w:rsidRDefault="00824DAB">
      <w:pPr>
        <w:pStyle w:val="Zkladntext"/>
        <w:rPr>
          <w:b/>
          <w:sz w:val="20"/>
        </w:rPr>
      </w:pPr>
    </w:p>
    <w:p w14:paraId="7D26E65A" w14:textId="7D7E678B" w:rsidR="00824DAB" w:rsidRDefault="00824DAB">
      <w:pPr>
        <w:pStyle w:val="Zkladntext"/>
        <w:rPr>
          <w:b/>
          <w:sz w:val="20"/>
        </w:rPr>
      </w:pPr>
    </w:p>
    <w:p w14:paraId="585FFBD6" w14:textId="20B17C31" w:rsidR="00824DAB" w:rsidRDefault="001F7160">
      <w:pPr>
        <w:pStyle w:val="Zkladntext"/>
        <w:rPr>
          <w:b/>
          <w:sz w:val="20"/>
        </w:rPr>
      </w:pPr>
      <w:r>
        <w:rPr>
          <w:noProof/>
          <w:sz w:val="24"/>
        </w:rPr>
        <w:drawing>
          <wp:anchor distT="0" distB="0" distL="114300" distR="114300" simplePos="0" relativeHeight="251660288" behindDoc="1" locked="0" layoutInCell="1" allowOverlap="1" wp14:anchorId="37D93009" wp14:editId="00A23FEC">
            <wp:simplePos x="0" y="0"/>
            <wp:positionH relativeFrom="column">
              <wp:posOffset>2955925</wp:posOffset>
            </wp:positionH>
            <wp:positionV relativeFrom="paragraph">
              <wp:posOffset>57150</wp:posOffset>
            </wp:positionV>
            <wp:extent cx="1628775" cy="177165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4D255E" w14:textId="77777777" w:rsidR="00824DAB" w:rsidRDefault="00824DAB">
      <w:pPr>
        <w:pStyle w:val="Zkladntext"/>
        <w:rPr>
          <w:b/>
          <w:sz w:val="20"/>
        </w:rPr>
      </w:pPr>
    </w:p>
    <w:p w14:paraId="2B9F852E" w14:textId="77777777" w:rsidR="00824DAB" w:rsidRDefault="00824DAB">
      <w:pPr>
        <w:pStyle w:val="Zkladntext"/>
        <w:rPr>
          <w:b/>
          <w:sz w:val="20"/>
        </w:rPr>
      </w:pPr>
    </w:p>
    <w:p w14:paraId="21C4FD45" w14:textId="77777777" w:rsidR="00824DAB" w:rsidRDefault="00824DAB">
      <w:pPr>
        <w:pStyle w:val="Zkladntext"/>
        <w:rPr>
          <w:b/>
          <w:sz w:val="20"/>
        </w:rPr>
      </w:pPr>
    </w:p>
    <w:p w14:paraId="1D350574" w14:textId="77777777" w:rsidR="00824DAB" w:rsidRDefault="00824DAB">
      <w:pPr>
        <w:pStyle w:val="Zkladntext"/>
        <w:rPr>
          <w:b/>
          <w:sz w:val="20"/>
        </w:rPr>
      </w:pPr>
    </w:p>
    <w:p w14:paraId="161EEE43" w14:textId="77777777" w:rsidR="00824DAB" w:rsidRDefault="00824DAB">
      <w:pPr>
        <w:pStyle w:val="Zkladntext"/>
        <w:rPr>
          <w:b/>
          <w:sz w:val="20"/>
        </w:rPr>
      </w:pPr>
    </w:p>
    <w:p w14:paraId="3BA73FE1" w14:textId="77777777" w:rsidR="00824DAB" w:rsidRDefault="00824DAB">
      <w:pPr>
        <w:pStyle w:val="Zkladntext"/>
        <w:rPr>
          <w:b/>
          <w:sz w:val="20"/>
        </w:rPr>
      </w:pPr>
    </w:p>
    <w:p w14:paraId="1A4A75C7" w14:textId="77777777" w:rsidR="00824DAB" w:rsidRDefault="00824DAB">
      <w:pPr>
        <w:pStyle w:val="Zkladntext"/>
        <w:rPr>
          <w:b/>
          <w:sz w:val="20"/>
        </w:rPr>
      </w:pPr>
    </w:p>
    <w:p w14:paraId="3595215F" w14:textId="77777777" w:rsidR="00824DAB" w:rsidRDefault="00824DAB">
      <w:pPr>
        <w:pStyle w:val="Zkladntext"/>
        <w:rPr>
          <w:b/>
          <w:sz w:val="20"/>
        </w:rPr>
      </w:pPr>
    </w:p>
    <w:p w14:paraId="352DF754" w14:textId="77777777" w:rsidR="00824DAB" w:rsidRDefault="00824DAB">
      <w:pPr>
        <w:pStyle w:val="Zkladntext"/>
        <w:rPr>
          <w:b/>
          <w:sz w:val="20"/>
        </w:rPr>
      </w:pPr>
    </w:p>
    <w:p w14:paraId="3F7625BC" w14:textId="77777777" w:rsidR="00824DAB" w:rsidRDefault="00824DAB">
      <w:pPr>
        <w:pStyle w:val="Zkladntext"/>
        <w:rPr>
          <w:b/>
          <w:sz w:val="20"/>
        </w:rPr>
      </w:pPr>
    </w:p>
    <w:p w14:paraId="32927D6E" w14:textId="77777777" w:rsidR="00824DAB" w:rsidRDefault="00824DAB">
      <w:pPr>
        <w:pStyle w:val="Zkladntext"/>
        <w:rPr>
          <w:b/>
          <w:sz w:val="20"/>
        </w:rPr>
      </w:pPr>
    </w:p>
    <w:p w14:paraId="38E2C086" w14:textId="77777777" w:rsidR="00824DAB" w:rsidRDefault="00824DAB">
      <w:pPr>
        <w:pStyle w:val="Zkladntext"/>
        <w:rPr>
          <w:b/>
          <w:sz w:val="20"/>
        </w:rPr>
      </w:pPr>
    </w:p>
    <w:p w14:paraId="6E00AD2B" w14:textId="77777777" w:rsidR="00824DAB" w:rsidRDefault="00824DAB">
      <w:pPr>
        <w:pStyle w:val="Zkladntext"/>
        <w:rPr>
          <w:b/>
          <w:sz w:val="20"/>
        </w:rPr>
      </w:pPr>
    </w:p>
    <w:p w14:paraId="2B003851" w14:textId="77777777" w:rsidR="00824DAB" w:rsidRDefault="00824DAB">
      <w:pPr>
        <w:pStyle w:val="Zkladntext"/>
        <w:rPr>
          <w:b/>
          <w:sz w:val="20"/>
        </w:rPr>
      </w:pPr>
    </w:p>
    <w:p w14:paraId="427D5245" w14:textId="77777777" w:rsidR="00824DAB" w:rsidRDefault="00824DAB">
      <w:pPr>
        <w:pStyle w:val="Zkladntext"/>
        <w:rPr>
          <w:b/>
          <w:sz w:val="20"/>
        </w:rPr>
      </w:pPr>
    </w:p>
    <w:p w14:paraId="5CC9E88C" w14:textId="77777777" w:rsidR="00824DAB" w:rsidRDefault="00824DAB">
      <w:pPr>
        <w:pStyle w:val="Zkladntext"/>
        <w:spacing w:before="6"/>
        <w:rPr>
          <w:b/>
          <w:sz w:val="16"/>
        </w:rPr>
      </w:pPr>
    </w:p>
    <w:p w14:paraId="48EB27A3" w14:textId="77777777" w:rsidR="00824DAB" w:rsidRDefault="001F7160">
      <w:pPr>
        <w:spacing w:before="92"/>
        <w:ind w:right="644"/>
        <w:jc w:val="right"/>
        <w:rPr>
          <w:sz w:val="24"/>
        </w:rPr>
      </w:pPr>
      <w:r>
        <w:rPr>
          <w:sz w:val="24"/>
        </w:rPr>
        <w:t>12/2020</w:t>
      </w:r>
    </w:p>
    <w:p w14:paraId="005C7DD2" w14:textId="77777777" w:rsidR="00824DAB" w:rsidRDefault="00824DAB">
      <w:pPr>
        <w:jc w:val="right"/>
        <w:rPr>
          <w:sz w:val="24"/>
        </w:rPr>
        <w:sectPr w:rsidR="00824DAB">
          <w:type w:val="continuous"/>
          <w:pgSz w:w="11900" w:h="16840"/>
          <w:pgMar w:top="640" w:right="740" w:bottom="280" w:left="1300" w:header="708" w:footer="708" w:gutter="0"/>
          <w:cols w:space="708"/>
        </w:sectPr>
      </w:pPr>
    </w:p>
    <w:p w14:paraId="7753A073" w14:textId="77777777" w:rsidR="00824DAB" w:rsidRDefault="00824DAB">
      <w:pPr>
        <w:pStyle w:val="Zkladntext"/>
        <w:rPr>
          <w:sz w:val="20"/>
        </w:rPr>
      </w:pPr>
    </w:p>
    <w:p w14:paraId="5E3F60B3" w14:textId="77777777" w:rsidR="00824DAB" w:rsidRDefault="00824DAB">
      <w:pPr>
        <w:pStyle w:val="Zkladntext"/>
        <w:spacing w:before="10"/>
      </w:pPr>
    </w:p>
    <w:p w14:paraId="406DA418" w14:textId="77777777" w:rsidR="00824DAB" w:rsidRDefault="001F7160">
      <w:pPr>
        <w:pStyle w:val="Zkladntext"/>
        <w:tabs>
          <w:tab w:val="left" w:pos="8722"/>
        </w:tabs>
        <w:ind w:left="118"/>
      </w:pPr>
      <w:r>
        <w:t>OBSAH</w:t>
      </w:r>
      <w:r>
        <w:tab/>
        <w:t>STRANA</w:t>
      </w:r>
    </w:p>
    <w:sdt>
      <w:sdtPr>
        <w:id w:val="-908923496"/>
        <w:docPartObj>
          <w:docPartGallery w:val="Table of Contents"/>
          <w:docPartUnique/>
        </w:docPartObj>
      </w:sdtPr>
      <w:sdtEndPr/>
      <w:sdtContent>
        <w:p w14:paraId="493D0A3B" w14:textId="77777777" w:rsidR="00824DAB" w:rsidRDefault="00FF124C">
          <w:pPr>
            <w:pStyle w:val="Obsah1"/>
            <w:numPr>
              <w:ilvl w:val="0"/>
              <w:numId w:val="9"/>
            </w:numPr>
            <w:tabs>
              <w:tab w:val="left" w:pos="996"/>
              <w:tab w:val="left" w:pos="997"/>
              <w:tab w:val="right" w:leader="dot" w:pos="9614"/>
            </w:tabs>
            <w:spacing w:before="117"/>
          </w:pPr>
          <w:hyperlink w:anchor="_TOC_250016" w:history="1">
            <w:r w:rsidR="001F7160">
              <w:t>Technická</w:t>
            </w:r>
            <w:r w:rsidR="001F7160">
              <w:rPr>
                <w:spacing w:val="-1"/>
              </w:rPr>
              <w:t xml:space="preserve"> </w:t>
            </w:r>
            <w:r w:rsidR="001F7160">
              <w:t>zpráva</w:t>
            </w:r>
            <w:r w:rsidR="001F7160">
              <w:tab/>
              <w:t>3</w:t>
            </w:r>
          </w:hyperlink>
        </w:p>
        <w:p w14:paraId="45BE4749" w14:textId="77777777" w:rsidR="00824DAB" w:rsidRDefault="00FF124C">
          <w:pPr>
            <w:pStyle w:val="Obsah1"/>
            <w:numPr>
              <w:ilvl w:val="0"/>
              <w:numId w:val="9"/>
            </w:numPr>
            <w:tabs>
              <w:tab w:val="left" w:pos="996"/>
              <w:tab w:val="left" w:pos="997"/>
              <w:tab w:val="right" w:leader="dot" w:pos="9613"/>
            </w:tabs>
            <w:spacing w:before="121"/>
          </w:pPr>
          <w:hyperlink w:anchor="_TOC_250015" w:history="1">
            <w:r w:rsidR="001F7160">
              <w:t>Přehled</w:t>
            </w:r>
            <w:r w:rsidR="001F7160">
              <w:rPr>
                <w:spacing w:val="-1"/>
              </w:rPr>
              <w:t xml:space="preserve"> </w:t>
            </w:r>
            <w:r w:rsidR="001F7160">
              <w:t>výchozích podkladů</w:t>
            </w:r>
            <w:r w:rsidR="001F7160">
              <w:tab/>
              <w:t>3</w:t>
            </w:r>
          </w:hyperlink>
        </w:p>
        <w:p w14:paraId="2FC18ACC" w14:textId="77777777" w:rsidR="00824DAB" w:rsidRDefault="00FF124C">
          <w:pPr>
            <w:pStyle w:val="Obsah1"/>
            <w:numPr>
              <w:ilvl w:val="0"/>
              <w:numId w:val="9"/>
            </w:numPr>
            <w:tabs>
              <w:tab w:val="left" w:pos="996"/>
              <w:tab w:val="left" w:pos="997"/>
              <w:tab w:val="right" w:leader="dot" w:pos="9615"/>
            </w:tabs>
          </w:pPr>
          <w:hyperlink w:anchor="_TOC_250014" w:history="1">
            <w:r w:rsidR="001F7160">
              <w:t>Rozsah</w:t>
            </w:r>
            <w:r w:rsidR="001F7160">
              <w:rPr>
                <w:spacing w:val="-1"/>
              </w:rPr>
              <w:t xml:space="preserve"> </w:t>
            </w:r>
            <w:r w:rsidR="001F7160">
              <w:t>projektové dokumentace</w:t>
            </w:r>
            <w:r w:rsidR="001F7160">
              <w:tab/>
              <w:t>3</w:t>
            </w:r>
          </w:hyperlink>
        </w:p>
        <w:p w14:paraId="2EF66E54" w14:textId="77777777" w:rsidR="00824DAB" w:rsidRDefault="00FF124C">
          <w:pPr>
            <w:pStyle w:val="Obsah1"/>
            <w:numPr>
              <w:ilvl w:val="0"/>
              <w:numId w:val="9"/>
            </w:numPr>
            <w:tabs>
              <w:tab w:val="left" w:pos="996"/>
              <w:tab w:val="left" w:pos="997"/>
              <w:tab w:val="right" w:leader="dot" w:pos="9614"/>
            </w:tabs>
            <w:spacing w:before="121"/>
          </w:pPr>
          <w:hyperlink w:anchor="_TOC_250013" w:history="1">
            <w:r w:rsidR="001F7160">
              <w:t>Vodovod</w:t>
            </w:r>
            <w:r w:rsidR="001F7160">
              <w:tab/>
              <w:t>3</w:t>
            </w:r>
          </w:hyperlink>
        </w:p>
        <w:p w14:paraId="3EF36B86" w14:textId="77777777" w:rsidR="00824DAB" w:rsidRDefault="00FF124C">
          <w:pPr>
            <w:pStyle w:val="Obsah1"/>
            <w:numPr>
              <w:ilvl w:val="1"/>
              <w:numId w:val="9"/>
            </w:numPr>
            <w:tabs>
              <w:tab w:val="left" w:pos="996"/>
              <w:tab w:val="left" w:pos="997"/>
              <w:tab w:val="right" w:leader="dot" w:pos="9614"/>
            </w:tabs>
          </w:pPr>
          <w:hyperlink w:anchor="_TOC_250012" w:history="1">
            <w:r w:rsidR="001F7160">
              <w:t>Teplá užitková</w:t>
            </w:r>
            <w:r w:rsidR="001F7160">
              <w:rPr>
                <w:spacing w:val="-1"/>
              </w:rPr>
              <w:t xml:space="preserve"> </w:t>
            </w:r>
            <w:r w:rsidR="001F7160">
              <w:t>voda (TUV)</w:t>
            </w:r>
            <w:r w:rsidR="001F7160">
              <w:tab/>
              <w:t>3</w:t>
            </w:r>
          </w:hyperlink>
        </w:p>
        <w:p w14:paraId="1B70D9CF" w14:textId="77777777" w:rsidR="00824DAB" w:rsidRDefault="00FF124C">
          <w:pPr>
            <w:pStyle w:val="Obsah1"/>
            <w:numPr>
              <w:ilvl w:val="1"/>
              <w:numId w:val="9"/>
            </w:numPr>
            <w:tabs>
              <w:tab w:val="left" w:pos="996"/>
              <w:tab w:val="left" w:pos="997"/>
              <w:tab w:val="right" w:leader="dot" w:pos="9615"/>
            </w:tabs>
            <w:spacing w:before="120"/>
          </w:pPr>
          <w:hyperlink w:anchor="_TOC_250011" w:history="1">
            <w:r w:rsidR="001F7160">
              <w:t>Armatury,</w:t>
            </w:r>
            <w:r w:rsidR="001F7160">
              <w:rPr>
                <w:spacing w:val="1"/>
              </w:rPr>
              <w:t xml:space="preserve"> </w:t>
            </w:r>
            <w:r w:rsidR="001F7160">
              <w:t>zařízení</w:t>
            </w:r>
            <w:r w:rsidR="001F7160">
              <w:tab/>
              <w:t>4</w:t>
            </w:r>
          </w:hyperlink>
        </w:p>
        <w:p w14:paraId="5360A3C7" w14:textId="77777777" w:rsidR="00824DAB" w:rsidRDefault="00FF124C">
          <w:pPr>
            <w:pStyle w:val="Obsah1"/>
            <w:numPr>
              <w:ilvl w:val="1"/>
              <w:numId w:val="9"/>
            </w:numPr>
            <w:tabs>
              <w:tab w:val="left" w:pos="996"/>
              <w:tab w:val="left" w:pos="997"/>
              <w:tab w:val="right" w:leader="dot" w:pos="9614"/>
            </w:tabs>
            <w:spacing w:before="121"/>
          </w:pPr>
          <w:hyperlink w:anchor="_TOC_250010" w:history="1">
            <w:r w:rsidR="001F7160">
              <w:t>Izolace</w:t>
            </w:r>
            <w:r w:rsidR="001F7160">
              <w:rPr>
                <w:spacing w:val="-3"/>
              </w:rPr>
              <w:t xml:space="preserve"> </w:t>
            </w:r>
            <w:r w:rsidR="001F7160">
              <w:t>potrubí</w:t>
            </w:r>
            <w:r w:rsidR="001F7160">
              <w:tab/>
              <w:t>4</w:t>
            </w:r>
          </w:hyperlink>
        </w:p>
        <w:p w14:paraId="3D77F15E" w14:textId="77777777" w:rsidR="00824DAB" w:rsidRDefault="00FF124C">
          <w:pPr>
            <w:pStyle w:val="Obsah1"/>
            <w:numPr>
              <w:ilvl w:val="1"/>
              <w:numId w:val="9"/>
            </w:numPr>
            <w:tabs>
              <w:tab w:val="left" w:pos="996"/>
              <w:tab w:val="left" w:pos="997"/>
              <w:tab w:val="right" w:leader="dot" w:pos="9613"/>
            </w:tabs>
          </w:pPr>
          <w:hyperlink w:anchor="_TOC_250009" w:history="1">
            <w:r w:rsidR="001F7160">
              <w:t>Tlaková zkouška</w:t>
            </w:r>
            <w:r w:rsidR="001F7160">
              <w:rPr>
                <w:spacing w:val="-1"/>
              </w:rPr>
              <w:t xml:space="preserve"> </w:t>
            </w:r>
            <w:r w:rsidR="001F7160">
              <w:t>vnitřního vodovodu</w:t>
            </w:r>
            <w:r w:rsidR="001F7160">
              <w:tab/>
              <w:t>4</w:t>
            </w:r>
          </w:hyperlink>
        </w:p>
        <w:p w14:paraId="3D738874" w14:textId="77777777" w:rsidR="00824DAB" w:rsidRDefault="00FF124C">
          <w:pPr>
            <w:pStyle w:val="Obsah1"/>
            <w:numPr>
              <w:ilvl w:val="1"/>
              <w:numId w:val="9"/>
            </w:numPr>
            <w:tabs>
              <w:tab w:val="left" w:pos="996"/>
              <w:tab w:val="left" w:pos="997"/>
              <w:tab w:val="right" w:leader="dot" w:pos="9614"/>
            </w:tabs>
            <w:spacing w:before="121"/>
          </w:pPr>
          <w:hyperlink w:anchor="_TOC_250008" w:history="1">
            <w:r w:rsidR="001F7160">
              <w:t>Závěr</w:t>
            </w:r>
            <w:r w:rsidR="001F7160">
              <w:tab/>
              <w:t>5</w:t>
            </w:r>
          </w:hyperlink>
        </w:p>
        <w:p w14:paraId="144693CC" w14:textId="77777777" w:rsidR="00824DAB" w:rsidRDefault="00FF124C">
          <w:pPr>
            <w:pStyle w:val="Obsah1"/>
            <w:numPr>
              <w:ilvl w:val="0"/>
              <w:numId w:val="9"/>
            </w:numPr>
            <w:tabs>
              <w:tab w:val="left" w:pos="996"/>
              <w:tab w:val="left" w:pos="997"/>
              <w:tab w:val="right" w:leader="dot" w:pos="9614"/>
            </w:tabs>
          </w:pPr>
          <w:hyperlink w:anchor="_TOC_250007" w:history="1">
            <w:r w:rsidR="001F7160">
              <w:t>Část</w:t>
            </w:r>
            <w:r w:rsidR="001F7160">
              <w:rPr>
                <w:spacing w:val="1"/>
              </w:rPr>
              <w:t xml:space="preserve"> </w:t>
            </w:r>
            <w:r w:rsidR="001F7160">
              <w:t>kanalizace</w:t>
            </w:r>
            <w:r w:rsidR="001F7160">
              <w:tab/>
              <w:t>5</w:t>
            </w:r>
          </w:hyperlink>
        </w:p>
        <w:p w14:paraId="72A0C1C9" w14:textId="77777777" w:rsidR="00824DAB" w:rsidRDefault="00FF124C">
          <w:pPr>
            <w:pStyle w:val="Obsah1"/>
            <w:numPr>
              <w:ilvl w:val="1"/>
              <w:numId w:val="9"/>
            </w:numPr>
            <w:tabs>
              <w:tab w:val="left" w:pos="996"/>
              <w:tab w:val="left" w:pos="997"/>
              <w:tab w:val="right" w:leader="dot" w:pos="9615"/>
            </w:tabs>
          </w:pPr>
          <w:hyperlink w:anchor="_TOC_250006" w:history="1">
            <w:r w:rsidR="001F7160">
              <w:t>Vnitřní rozvody</w:t>
            </w:r>
            <w:r w:rsidR="001F7160">
              <w:rPr>
                <w:spacing w:val="-6"/>
              </w:rPr>
              <w:t xml:space="preserve"> </w:t>
            </w:r>
            <w:r w:rsidR="001F7160">
              <w:t>splaškové kanalizace</w:t>
            </w:r>
            <w:r w:rsidR="001F7160">
              <w:tab/>
              <w:t>5</w:t>
            </w:r>
          </w:hyperlink>
        </w:p>
        <w:p w14:paraId="1C374391" w14:textId="77777777" w:rsidR="00824DAB" w:rsidRDefault="00FF124C">
          <w:pPr>
            <w:pStyle w:val="Obsah1"/>
            <w:numPr>
              <w:ilvl w:val="1"/>
              <w:numId w:val="9"/>
            </w:numPr>
            <w:tabs>
              <w:tab w:val="left" w:pos="996"/>
              <w:tab w:val="left" w:pos="997"/>
              <w:tab w:val="right" w:leader="dot" w:pos="9614"/>
            </w:tabs>
            <w:spacing w:before="122"/>
          </w:pPr>
          <w:hyperlink w:anchor="_TOC_250005" w:history="1">
            <w:r w:rsidR="001F7160">
              <w:t>Potrubní</w:t>
            </w:r>
            <w:r w:rsidR="001F7160">
              <w:rPr>
                <w:spacing w:val="-2"/>
              </w:rPr>
              <w:t xml:space="preserve"> </w:t>
            </w:r>
            <w:r w:rsidR="001F7160">
              <w:t>vedení</w:t>
            </w:r>
            <w:r w:rsidR="001F7160">
              <w:tab/>
              <w:t>6</w:t>
            </w:r>
          </w:hyperlink>
        </w:p>
        <w:p w14:paraId="0F27DBC8" w14:textId="77777777" w:rsidR="00824DAB" w:rsidRDefault="00FF124C">
          <w:pPr>
            <w:pStyle w:val="Obsah1"/>
            <w:numPr>
              <w:ilvl w:val="1"/>
              <w:numId w:val="9"/>
            </w:numPr>
            <w:tabs>
              <w:tab w:val="left" w:pos="996"/>
              <w:tab w:val="left" w:pos="997"/>
              <w:tab w:val="right" w:leader="dot" w:pos="9614"/>
            </w:tabs>
          </w:pPr>
          <w:hyperlink w:anchor="_TOC_250004" w:history="1">
            <w:r w:rsidR="001F7160">
              <w:t>Zkoušení</w:t>
            </w:r>
            <w:r w:rsidR="001F7160">
              <w:rPr>
                <w:spacing w:val="1"/>
              </w:rPr>
              <w:t xml:space="preserve"> </w:t>
            </w:r>
            <w:r w:rsidR="001F7160">
              <w:t>kanalizace</w:t>
            </w:r>
            <w:r w:rsidR="001F7160">
              <w:tab/>
              <w:t>6</w:t>
            </w:r>
          </w:hyperlink>
        </w:p>
        <w:p w14:paraId="072753CA" w14:textId="77777777" w:rsidR="00824DAB" w:rsidRDefault="00FF124C">
          <w:pPr>
            <w:pStyle w:val="Obsah1"/>
            <w:numPr>
              <w:ilvl w:val="1"/>
              <w:numId w:val="9"/>
            </w:numPr>
            <w:tabs>
              <w:tab w:val="left" w:pos="996"/>
              <w:tab w:val="left" w:pos="997"/>
              <w:tab w:val="right" w:leader="dot" w:pos="9614"/>
            </w:tabs>
            <w:spacing w:before="121"/>
          </w:pPr>
          <w:hyperlink w:anchor="_TOC_250003" w:history="1">
            <w:r w:rsidR="001F7160">
              <w:t>Závěr</w:t>
            </w:r>
            <w:r w:rsidR="001F7160">
              <w:tab/>
              <w:t>6</w:t>
            </w:r>
          </w:hyperlink>
        </w:p>
        <w:p w14:paraId="0AC60E7B" w14:textId="77777777" w:rsidR="00824DAB" w:rsidRDefault="00FF124C">
          <w:pPr>
            <w:pStyle w:val="Obsah1"/>
            <w:numPr>
              <w:ilvl w:val="0"/>
              <w:numId w:val="9"/>
            </w:numPr>
            <w:tabs>
              <w:tab w:val="left" w:pos="996"/>
              <w:tab w:val="left" w:pos="997"/>
              <w:tab w:val="right" w:leader="dot" w:pos="9614"/>
            </w:tabs>
          </w:pPr>
          <w:hyperlink w:anchor="_TOC_250002" w:history="1">
            <w:r w:rsidR="001F7160">
              <w:t>Předpoklady</w:t>
            </w:r>
            <w:r w:rsidR="001F7160">
              <w:rPr>
                <w:spacing w:val="-3"/>
              </w:rPr>
              <w:t xml:space="preserve"> </w:t>
            </w:r>
            <w:r w:rsidR="001F7160">
              <w:t>výstavby</w:t>
            </w:r>
            <w:r w:rsidR="001F7160">
              <w:tab/>
              <w:t>7</w:t>
            </w:r>
          </w:hyperlink>
        </w:p>
        <w:p w14:paraId="6B262A98" w14:textId="77777777" w:rsidR="00824DAB" w:rsidRDefault="00FF124C">
          <w:pPr>
            <w:pStyle w:val="Obsah1"/>
            <w:numPr>
              <w:ilvl w:val="0"/>
              <w:numId w:val="9"/>
            </w:numPr>
            <w:tabs>
              <w:tab w:val="left" w:pos="996"/>
              <w:tab w:val="left" w:pos="997"/>
              <w:tab w:val="right" w:leader="dot" w:pos="9615"/>
            </w:tabs>
          </w:pPr>
          <w:hyperlink w:anchor="_TOC_250001" w:history="1">
            <w:r w:rsidR="001F7160">
              <w:t>Bilance</w:t>
            </w:r>
            <w:r w:rsidR="001F7160">
              <w:rPr>
                <w:spacing w:val="-1"/>
              </w:rPr>
              <w:t xml:space="preserve"> </w:t>
            </w:r>
            <w:r w:rsidR="001F7160">
              <w:t>a</w:t>
            </w:r>
            <w:r w:rsidR="001F7160">
              <w:rPr>
                <w:spacing w:val="-2"/>
              </w:rPr>
              <w:t xml:space="preserve"> </w:t>
            </w:r>
            <w:r w:rsidR="001F7160">
              <w:t>výpočty</w:t>
            </w:r>
            <w:r w:rsidR="001F7160">
              <w:tab/>
              <w:t>7</w:t>
            </w:r>
          </w:hyperlink>
        </w:p>
        <w:p w14:paraId="323D05FA" w14:textId="77777777" w:rsidR="00824DAB" w:rsidRDefault="00FF124C">
          <w:pPr>
            <w:pStyle w:val="Obsah1"/>
            <w:numPr>
              <w:ilvl w:val="0"/>
              <w:numId w:val="9"/>
            </w:numPr>
            <w:tabs>
              <w:tab w:val="left" w:pos="996"/>
              <w:tab w:val="left" w:pos="997"/>
              <w:tab w:val="right" w:leader="dot" w:pos="9614"/>
            </w:tabs>
            <w:spacing w:before="122"/>
          </w:pPr>
          <w:hyperlink w:anchor="_TOC_250000" w:history="1">
            <w:r w:rsidR="001F7160">
              <w:t>Závěr</w:t>
            </w:r>
            <w:r w:rsidR="001F7160">
              <w:tab/>
              <w:t>7</w:t>
            </w:r>
          </w:hyperlink>
        </w:p>
        <w:p w14:paraId="6A1B0BEE" w14:textId="77777777" w:rsidR="00824DAB" w:rsidRDefault="001F7160">
          <w:pPr>
            <w:pStyle w:val="Obsah1"/>
            <w:numPr>
              <w:ilvl w:val="0"/>
              <w:numId w:val="9"/>
            </w:numPr>
            <w:tabs>
              <w:tab w:val="left" w:pos="996"/>
              <w:tab w:val="left" w:pos="997"/>
              <w:tab w:val="right" w:leader="dot" w:pos="9614"/>
            </w:tabs>
          </w:pPr>
          <w:r>
            <w:t>Specifikace</w:t>
          </w:r>
          <w:r>
            <w:rPr>
              <w:spacing w:val="-3"/>
            </w:rPr>
            <w:t xml:space="preserve"> </w:t>
          </w:r>
          <w:r>
            <w:t>materiálu</w:t>
          </w:r>
          <w:r>
            <w:tab/>
            <w:t>8</w:t>
          </w:r>
        </w:p>
      </w:sdtContent>
    </w:sdt>
    <w:p w14:paraId="2AA58793" w14:textId="77777777" w:rsidR="00824DAB" w:rsidRDefault="00824DAB">
      <w:pPr>
        <w:sectPr w:rsidR="00824DAB">
          <w:headerReference w:type="default" r:id="rId8"/>
          <w:pgSz w:w="11900" w:h="16840"/>
          <w:pgMar w:top="1100" w:right="740" w:bottom="280" w:left="1300" w:header="861" w:footer="0" w:gutter="0"/>
          <w:pgNumType w:start="2"/>
          <w:cols w:space="708"/>
        </w:sectPr>
      </w:pPr>
    </w:p>
    <w:p w14:paraId="2B4ECB46" w14:textId="77777777" w:rsidR="00824DAB" w:rsidRDefault="00824DAB">
      <w:pPr>
        <w:pStyle w:val="Zkladntext"/>
        <w:spacing w:before="2"/>
        <w:rPr>
          <w:b/>
          <w:sz w:val="32"/>
        </w:rPr>
      </w:pPr>
    </w:p>
    <w:p w14:paraId="08D9111A" w14:textId="77777777" w:rsidR="00824DAB" w:rsidRDefault="001F7160">
      <w:pPr>
        <w:pStyle w:val="Nadpis1"/>
        <w:numPr>
          <w:ilvl w:val="0"/>
          <w:numId w:val="8"/>
        </w:numPr>
        <w:tabs>
          <w:tab w:val="left" w:pos="478"/>
          <w:tab w:val="left" w:pos="479"/>
        </w:tabs>
        <w:spacing w:before="1"/>
        <w:ind w:hanging="361"/>
        <w:rPr>
          <w:u w:val="none"/>
        </w:rPr>
      </w:pPr>
      <w:bookmarkStart w:id="0" w:name="_TOC_250016"/>
      <w:r>
        <w:rPr>
          <w:u w:val="thick"/>
        </w:rPr>
        <w:t>Technická</w:t>
      </w:r>
      <w:r>
        <w:rPr>
          <w:spacing w:val="-1"/>
          <w:u w:val="thick"/>
        </w:rPr>
        <w:t xml:space="preserve"> </w:t>
      </w:r>
      <w:bookmarkEnd w:id="0"/>
      <w:r>
        <w:rPr>
          <w:u w:val="thick"/>
        </w:rPr>
        <w:t>zpráva</w:t>
      </w:r>
    </w:p>
    <w:p w14:paraId="0A71CFAA" w14:textId="77777777" w:rsidR="00824DAB" w:rsidRDefault="001F7160">
      <w:pPr>
        <w:pStyle w:val="Zkladntext"/>
        <w:tabs>
          <w:tab w:val="left" w:pos="2955"/>
        </w:tabs>
        <w:spacing w:before="181"/>
        <w:ind w:left="118"/>
      </w:pPr>
      <w:r>
        <w:t>Žadatel:</w:t>
      </w:r>
      <w:r>
        <w:tab/>
        <w:t>Obec Křenovice, č. p. 18, 75201</w:t>
      </w:r>
      <w:r>
        <w:rPr>
          <w:spacing w:val="4"/>
        </w:rPr>
        <w:t xml:space="preserve"> </w:t>
      </w:r>
      <w:r>
        <w:t>Křenovice</w:t>
      </w:r>
    </w:p>
    <w:p w14:paraId="4B386F98" w14:textId="77777777" w:rsidR="00824DAB" w:rsidRDefault="001F7160">
      <w:pPr>
        <w:pStyle w:val="Zkladntext"/>
        <w:tabs>
          <w:tab w:val="left" w:pos="2954"/>
        </w:tabs>
        <w:spacing w:before="121" w:line="352" w:lineRule="auto"/>
        <w:ind w:left="118" w:right="3953"/>
      </w:pPr>
      <w:r>
        <w:t>Místo</w:t>
      </w:r>
      <w:r>
        <w:rPr>
          <w:spacing w:val="-3"/>
        </w:rPr>
        <w:t xml:space="preserve"> </w:t>
      </w:r>
      <w:r>
        <w:t>stavby:</w:t>
      </w:r>
      <w:r>
        <w:tab/>
        <w:t>Křenovice u Kojetína [675890] Parcelní</w:t>
      </w:r>
      <w:r>
        <w:rPr>
          <w:spacing w:val="-5"/>
        </w:rPr>
        <w:t xml:space="preserve"> </w:t>
      </w:r>
      <w:r>
        <w:t>čísla</w:t>
      </w:r>
      <w:r>
        <w:rPr>
          <w:spacing w:val="-1"/>
        </w:rPr>
        <w:t xml:space="preserve"> </w:t>
      </w:r>
      <w:r>
        <w:t>pozemků:</w:t>
      </w:r>
      <w:r>
        <w:tab/>
        <w:t>188/1</w:t>
      </w:r>
    </w:p>
    <w:p w14:paraId="38E5DCBD" w14:textId="643506AC" w:rsidR="003608B7" w:rsidRDefault="001F7160">
      <w:pPr>
        <w:tabs>
          <w:tab w:val="left" w:pos="2955"/>
        </w:tabs>
        <w:spacing w:before="3" w:line="350" w:lineRule="auto"/>
        <w:ind w:left="118" w:right="3016"/>
      </w:pPr>
      <w:r>
        <w:t>Název</w:t>
      </w:r>
      <w:r>
        <w:rPr>
          <w:spacing w:val="-3"/>
        </w:rPr>
        <w:t xml:space="preserve"> </w:t>
      </w:r>
      <w:r>
        <w:t>akce:</w:t>
      </w:r>
      <w:r>
        <w:tab/>
        <w:t>Rekonstrukce MŠ</w:t>
      </w:r>
      <w:r>
        <w:rPr>
          <w:spacing w:val="-18"/>
        </w:rPr>
        <w:t xml:space="preserve"> </w:t>
      </w:r>
      <w:r>
        <w:t>Křenovi</w:t>
      </w:r>
      <w:r w:rsidR="003608B7">
        <w:t>ce</w:t>
      </w:r>
      <w:r>
        <w:t xml:space="preserve"> </w:t>
      </w:r>
    </w:p>
    <w:p w14:paraId="4F1DF4F5" w14:textId="0923AE64" w:rsidR="00824DAB" w:rsidRDefault="001F7160">
      <w:pPr>
        <w:tabs>
          <w:tab w:val="left" w:pos="2955"/>
        </w:tabs>
        <w:spacing w:before="3" w:line="350" w:lineRule="auto"/>
        <w:ind w:left="118" w:right="3016"/>
        <w:rPr>
          <w:b/>
        </w:rPr>
      </w:pPr>
      <w:r>
        <w:t>Předmět</w:t>
      </w:r>
      <w:r>
        <w:rPr>
          <w:spacing w:val="-2"/>
        </w:rPr>
        <w:t xml:space="preserve"> </w:t>
      </w:r>
      <w:r>
        <w:t>dokumentace:</w:t>
      </w:r>
      <w:r>
        <w:tab/>
      </w:r>
      <w:r>
        <w:rPr>
          <w:b/>
        </w:rPr>
        <w:t>VNITŘNÍ</w:t>
      </w:r>
      <w:r>
        <w:rPr>
          <w:b/>
          <w:spacing w:val="2"/>
        </w:rPr>
        <w:t xml:space="preserve"> </w:t>
      </w:r>
      <w:r>
        <w:rPr>
          <w:b/>
        </w:rPr>
        <w:t>ZDRAVOTECHNIKA</w:t>
      </w:r>
    </w:p>
    <w:p w14:paraId="4B4B3392" w14:textId="77777777" w:rsidR="00824DAB" w:rsidRDefault="001F7160">
      <w:pPr>
        <w:pStyle w:val="Nadpis1"/>
        <w:numPr>
          <w:ilvl w:val="0"/>
          <w:numId w:val="8"/>
        </w:numPr>
        <w:tabs>
          <w:tab w:val="left" w:pos="478"/>
          <w:tab w:val="left" w:pos="479"/>
        </w:tabs>
        <w:spacing w:before="123"/>
        <w:ind w:hanging="361"/>
        <w:rPr>
          <w:u w:val="none"/>
        </w:rPr>
      </w:pPr>
      <w:bookmarkStart w:id="1" w:name="_TOC_250015"/>
      <w:r>
        <w:rPr>
          <w:u w:val="thick"/>
        </w:rPr>
        <w:t>Přehled výchozích</w:t>
      </w:r>
      <w:r>
        <w:rPr>
          <w:spacing w:val="-1"/>
          <w:u w:val="thick"/>
        </w:rPr>
        <w:t xml:space="preserve"> </w:t>
      </w:r>
      <w:bookmarkEnd w:id="1"/>
      <w:r>
        <w:rPr>
          <w:u w:val="thick"/>
        </w:rPr>
        <w:t>podkladů</w:t>
      </w:r>
    </w:p>
    <w:p w14:paraId="1F063657" w14:textId="77777777" w:rsidR="00824DAB" w:rsidRDefault="001F7160">
      <w:pPr>
        <w:pStyle w:val="Odstavecseseznamem"/>
        <w:numPr>
          <w:ilvl w:val="1"/>
          <w:numId w:val="8"/>
        </w:numPr>
        <w:tabs>
          <w:tab w:val="left" w:pos="826"/>
          <w:tab w:val="left" w:pos="827"/>
        </w:tabs>
        <w:spacing w:before="183"/>
        <w:ind w:hanging="349"/>
      </w:pPr>
      <w:r>
        <w:t xml:space="preserve">Kopie katastrální mapy a informace z katastru nemovitostí ( </w:t>
      </w:r>
      <w:hyperlink r:id="rId9">
        <w:r>
          <w:t>www.cuzk.cz</w:t>
        </w:r>
        <w:r>
          <w:rPr>
            <w:spacing w:val="-20"/>
          </w:rPr>
          <w:t xml:space="preserve"> </w:t>
        </w:r>
      </w:hyperlink>
      <w:r>
        <w:t>).</w:t>
      </w:r>
    </w:p>
    <w:p w14:paraId="4C5F7A53" w14:textId="77777777" w:rsidR="00824DAB" w:rsidRDefault="001F7160">
      <w:pPr>
        <w:pStyle w:val="Odstavecseseznamem"/>
        <w:numPr>
          <w:ilvl w:val="1"/>
          <w:numId w:val="8"/>
        </w:numPr>
        <w:tabs>
          <w:tab w:val="left" w:pos="826"/>
          <w:tab w:val="left" w:pos="827"/>
        </w:tabs>
        <w:spacing w:before="156"/>
        <w:ind w:hanging="349"/>
      </w:pPr>
      <w:r>
        <w:t>Předpisy a normy pro projektování tohoto typu</w:t>
      </w:r>
      <w:r>
        <w:rPr>
          <w:spacing w:val="-11"/>
        </w:rPr>
        <w:t xml:space="preserve"> </w:t>
      </w:r>
      <w:r>
        <w:t>stavby.</w:t>
      </w:r>
    </w:p>
    <w:p w14:paraId="05E4B060" w14:textId="77777777" w:rsidR="00824DAB" w:rsidRDefault="001F7160">
      <w:pPr>
        <w:pStyle w:val="Odstavecseseznamem"/>
        <w:numPr>
          <w:ilvl w:val="1"/>
          <w:numId w:val="8"/>
        </w:numPr>
        <w:tabs>
          <w:tab w:val="left" w:pos="826"/>
          <w:tab w:val="left" w:pos="827"/>
        </w:tabs>
        <w:spacing w:before="157"/>
        <w:ind w:hanging="349"/>
      </w:pPr>
      <w:r>
        <w:t>Projekt architektonické a stavební</w:t>
      </w:r>
      <w:r>
        <w:rPr>
          <w:spacing w:val="-4"/>
        </w:rPr>
        <w:t xml:space="preserve"> </w:t>
      </w:r>
      <w:r>
        <w:t>části</w:t>
      </w:r>
    </w:p>
    <w:p w14:paraId="314F0DC5" w14:textId="77777777" w:rsidR="00824DAB" w:rsidRDefault="001F7160">
      <w:pPr>
        <w:pStyle w:val="Odstavecseseznamem"/>
        <w:numPr>
          <w:ilvl w:val="1"/>
          <w:numId w:val="8"/>
        </w:numPr>
        <w:tabs>
          <w:tab w:val="left" w:pos="826"/>
          <w:tab w:val="left" w:pos="827"/>
        </w:tabs>
        <w:spacing w:before="156"/>
        <w:ind w:hanging="349"/>
      </w:pPr>
      <w:r>
        <w:t>Prohlídka stavby, včetně</w:t>
      </w:r>
      <w:r>
        <w:rPr>
          <w:spacing w:val="-1"/>
        </w:rPr>
        <w:t xml:space="preserve"> </w:t>
      </w:r>
      <w:r>
        <w:t>fotodokumentace</w:t>
      </w:r>
    </w:p>
    <w:p w14:paraId="40D00F90" w14:textId="77777777" w:rsidR="00824DAB" w:rsidRDefault="00824DAB">
      <w:pPr>
        <w:pStyle w:val="Zkladntext"/>
        <w:spacing w:before="8"/>
        <w:rPr>
          <w:sz w:val="23"/>
        </w:rPr>
      </w:pPr>
    </w:p>
    <w:p w14:paraId="08F1EEB8" w14:textId="77777777" w:rsidR="00824DAB" w:rsidRDefault="001F7160">
      <w:pPr>
        <w:pStyle w:val="Nadpis1"/>
        <w:numPr>
          <w:ilvl w:val="0"/>
          <w:numId w:val="8"/>
        </w:numPr>
        <w:tabs>
          <w:tab w:val="left" w:pos="478"/>
          <w:tab w:val="left" w:pos="479"/>
        </w:tabs>
        <w:ind w:hanging="361"/>
        <w:rPr>
          <w:u w:val="none"/>
        </w:rPr>
      </w:pPr>
      <w:bookmarkStart w:id="2" w:name="_TOC_250014"/>
      <w:r>
        <w:rPr>
          <w:u w:val="thick"/>
        </w:rPr>
        <w:t>Rozsah projektové</w:t>
      </w:r>
      <w:r>
        <w:rPr>
          <w:spacing w:val="-1"/>
          <w:u w:val="thick"/>
        </w:rPr>
        <w:t xml:space="preserve"> </w:t>
      </w:r>
      <w:bookmarkEnd w:id="2"/>
      <w:r>
        <w:rPr>
          <w:u w:val="thick"/>
        </w:rPr>
        <w:t>dokumentace</w:t>
      </w:r>
    </w:p>
    <w:p w14:paraId="445FAF6F" w14:textId="77777777" w:rsidR="00824DAB" w:rsidRDefault="001F7160">
      <w:pPr>
        <w:pStyle w:val="Zkladntext"/>
        <w:spacing w:before="184"/>
        <w:ind w:left="118" w:right="562"/>
      </w:pPr>
      <w:r>
        <w:t>Předmětem této části projektové dokumentace je návrh technického řešení rozvodů zdravotně technických instalací v řešeném rekonstruovaném 1.NP a 2.NP, které se nachází v budově mateřské školky na parcele číslo 188/1 v katastrálním území Křenovice u Kojetína [675890].</w:t>
      </w:r>
    </w:p>
    <w:p w14:paraId="25D9FDB5" w14:textId="77777777" w:rsidR="00824DAB" w:rsidRDefault="001F7160">
      <w:pPr>
        <w:pStyle w:val="Zkladntext"/>
        <w:spacing w:before="120"/>
        <w:ind w:left="118" w:right="562"/>
      </w:pPr>
      <w:r>
        <w:t>Pro zásobování a odvodnění zařizovacích předmětů, které budou v rámci rekonstrukce demontovány a nahrazeny novým typem, jsou řešeny rozvody pitné vody, teplé užitkové vody. Dále je řešen odvod splaškové kanalizace od jednotlivých zařizovacích předmětů, které jsou rozmístěny dle stávajícího stavu a zároveň dle nového architektonického návrhu.</w:t>
      </w:r>
    </w:p>
    <w:p w14:paraId="36E6CE10" w14:textId="77777777" w:rsidR="00824DAB" w:rsidRDefault="00824DAB">
      <w:pPr>
        <w:pStyle w:val="Zkladntext"/>
        <w:spacing w:before="8"/>
        <w:rPr>
          <w:sz w:val="20"/>
        </w:rPr>
      </w:pPr>
    </w:p>
    <w:p w14:paraId="4F7C1653" w14:textId="77777777" w:rsidR="00824DAB" w:rsidRDefault="001F7160">
      <w:pPr>
        <w:pStyle w:val="Nadpis1"/>
        <w:numPr>
          <w:ilvl w:val="0"/>
          <w:numId w:val="8"/>
        </w:numPr>
        <w:tabs>
          <w:tab w:val="left" w:pos="478"/>
          <w:tab w:val="left" w:pos="479"/>
        </w:tabs>
        <w:ind w:hanging="361"/>
        <w:rPr>
          <w:u w:val="none"/>
        </w:rPr>
      </w:pPr>
      <w:bookmarkStart w:id="3" w:name="_TOC_250013"/>
      <w:bookmarkEnd w:id="3"/>
      <w:r>
        <w:rPr>
          <w:u w:val="thick"/>
        </w:rPr>
        <w:t>Vodovod</w:t>
      </w:r>
    </w:p>
    <w:p w14:paraId="6671582D" w14:textId="77777777" w:rsidR="00824DAB" w:rsidRDefault="001F7160">
      <w:pPr>
        <w:pStyle w:val="Zkladntext"/>
        <w:spacing w:before="182"/>
        <w:ind w:left="118" w:right="501"/>
      </w:pPr>
      <w:r>
        <w:t xml:space="preserve">Pitná voda bude provedena z plastu </w:t>
      </w:r>
      <w:proofErr w:type="spellStart"/>
      <w:r>
        <w:t>PPr</w:t>
      </w:r>
      <w:proofErr w:type="spellEnd"/>
      <w:r>
        <w:t xml:space="preserve"> tř.3, spojovaného </w:t>
      </w:r>
      <w:proofErr w:type="spellStart"/>
      <w:r>
        <w:t>polyfúzním</w:t>
      </w:r>
      <w:proofErr w:type="spellEnd"/>
      <w:r>
        <w:t xml:space="preserve"> svařováním. Pro potrubí studené vody se použije tlaková třída potrubí PN16.</w:t>
      </w:r>
    </w:p>
    <w:p w14:paraId="25509103" w14:textId="77777777" w:rsidR="00824DAB" w:rsidRDefault="001F7160">
      <w:pPr>
        <w:pStyle w:val="Zkladntext"/>
        <w:spacing w:before="120"/>
        <w:ind w:left="118" w:right="514"/>
      </w:pPr>
      <w:r>
        <w:t>Všechny materiály a spoje musí být provedeny z materiálu s hygienickým atestem pro dopravu pitné vody. Rozvody pitné vody budou rozvedeny v daných dimenzích k odběrným místům</w:t>
      </w:r>
    </w:p>
    <w:p w14:paraId="1ED7F1B0" w14:textId="77777777" w:rsidR="00824DAB" w:rsidRDefault="001F7160">
      <w:pPr>
        <w:pStyle w:val="Zkladntext"/>
        <w:spacing w:before="1"/>
        <w:ind w:left="118"/>
      </w:pPr>
      <w:r>
        <w:t>v souběhu teplé vody. Potrubí bude opatřeno tepelnou izolací.</w:t>
      </w:r>
    </w:p>
    <w:p w14:paraId="5D5FBF5B" w14:textId="77777777" w:rsidR="00824DAB" w:rsidRDefault="001F7160">
      <w:pPr>
        <w:pStyle w:val="Zkladntext"/>
        <w:spacing w:before="119"/>
        <w:ind w:left="118" w:right="733"/>
      </w:pPr>
      <w:r>
        <w:t xml:space="preserve">Tepelná izolace potrubí bude odpovídat platným normám. Spád potrubí je 0,3 % k místnosti přípojek. Montáž potrubí bude provedena v souladu s montážními předpisy firmy, která bude dodávat </w:t>
      </w:r>
      <w:proofErr w:type="spellStart"/>
      <w:r>
        <w:t>PPr</w:t>
      </w:r>
      <w:proofErr w:type="spellEnd"/>
      <w:r>
        <w:t xml:space="preserve">. Potrubí z </w:t>
      </w:r>
      <w:proofErr w:type="spellStart"/>
      <w:r>
        <w:t>PPr</w:t>
      </w:r>
      <w:proofErr w:type="spellEnd"/>
      <w:r>
        <w:t xml:space="preserve"> vedené volně po stěně bude uloženo do nosných korýtek.</w:t>
      </w:r>
    </w:p>
    <w:p w14:paraId="3D3CFEC5" w14:textId="77777777" w:rsidR="00824DAB" w:rsidRDefault="001F7160">
      <w:pPr>
        <w:pStyle w:val="Zkladntext"/>
        <w:ind w:left="118" w:right="599"/>
      </w:pPr>
      <w:r>
        <w:t xml:space="preserve">Ležaté rozvody vody budou zasekány do zdi </w:t>
      </w:r>
      <w:proofErr w:type="gramStart"/>
      <w:r>
        <w:t>a nebo</w:t>
      </w:r>
      <w:proofErr w:type="gramEnd"/>
      <w:r>
        <w:t xml:space="preserve"> připevněny – např. závěsným systémem, s použitím pozinkovaných objímek s gumovými vložkami.</w:t>
      </w:r>
    </w:p>
    <w:p w14:paraId="680696F1" w14:textId="77777777" w:rsidR="00824DAB" w:rsidRDefault="001F7160">
      <w:pPr>
        <w:pStyle w:val="Zkladntext"/>
        <w:spacing w:before="119"/>
        <w:ind w:left="118" w:right="97"/>
      </w:pPr>
      <w:r>
        <w:t>Po ukončení montáže celého vnitřního rozvodu se provede proplach, dezinfekce a tlaková zkouška systému v souladu s ČSN 736660. Po ukončení montáže celého vnitřního rozvodu se provede proplach, dezinfekce a tlaková zkouška systému v souladu s ČSN 736660.</w:t>
      </w:r>
    </w:p>
    <w:p w14:paraId="5FD99169" w14:textId="77777777" w:rsidR="00824DAB" w:rsidRDefault="00824DAB">
      <w:pPr>
        <w:pStyle w:val="Zkladntext"/>
        <w:spacing w:before="7"/>
        <w:rPr>
          <w:sz w:val="20"/>
        </w:rPr>
      </w:pPr>
    </w:p>
    <w:p w14:paraId="38AC5EA2" w14:textId="77777777" w:rsidR="00824DAB" w:rsidRDefault="001F7160">
      <w:pPr>
        <w:pStyle w:val="Nadpis1"/>
        <w:numPr>
          <w:ilvl w:val="1"/>
          <w:numId w:val="7"/>
        </w:numPr>
        <w:tabs>
          <w:tab w:val="left" w:pos="826"/>
          <w:tab w:val="left" w:pos="827"/>
        </w:tabs>
        <w:spacing w:before="1"/>
        <w:ind w:hanging="709"/>
        <w:rPr>
          <w:u w:val="none"/>
        </w:rPr>
      </w:pPr>
      <w:bookmarkStart w:id="4" w:name="_TOC_250012"/>
      <w:r>
        <w:rPr>
          <w:u w:val="thick"/>
        </w:rPr>
        <w:t>Teplá užitková voda</w:t>
      </w:r>
      <w:r>
        <w:rPr>
          <w:spacing w:val="-1"/>
          <w:u w:val="thick"/>
        </w:rPr>
        <w:t xml:space="preserve"> </w:t>
      </w:r>
      <w:bookmarkEnd w:id="4"/>
      <w:r>
        <w:rPr>
          <w:u w:val="thick"/>
        </w:rPr>
        <w:t>(TUV)</w:t>
      </w:r>
    </w:p>
    <w:p w14:paraId="47B73F7F" w14:textId="77777777" w:rsidR="00824DAB" w:rsidRDefault="001F7160">
      <w:pPr>
        <w:pStyle w:val="Zkladntext"/>
        <w:spacing w:before="183"/>
        <w:ind w:left="118" w:right="244"/>
      </w:pPr>
      <w:r>
        <w:t xml:space="preserve">Potrubí teplé užitkové vody a bude provedeno z plastu </w:t>
      </w:r>
      <w:proofErr w:type="spellStart"/>
      <w:r>
        <w:t>PPr</w:t>
      </w:r>
      <w:proofErr w:type="spellEnd"/>
      <w:r>
        <w:t xml:space="preserve">, spojovaného </w:t>
      </w:r>
      <w:proofErr w:type="spellStart"/>
      <w:r>
        <w:t>polyfúzním</w:t>
      </w:r>
      <w:proofErr w:type="spellEnd"/>
      <w:r>
        <w:t xml:space="preserve"> svařováním. Pro potrubí teplé vody se použije tlaková třída potrubí PN20. Ohřev teplé vody bude pomocí stávajícího zásobníkového ohřívače. Rozvody teplé užitkové vody budou rozvedeny v daných dimenzích k odběrným místům v souběhu pitné vody. Potrubí bude opatřeno tepelnou izolací.</w:t>
      </w:r>
    </w:p>
    <w:p w14:paraId="5C0BD263" w14:textId="77777777" w:rsidR="00824DAB" w:rsidRDefault="001F7160">
      <w:pPr>
        <w:pStyle w:val="Zkladntext"/>
        <w:ind w:left="118" w:right="544"/>
        <w:jc w:val="both"/>
      </w:pPr>
      <w:r>
        <w:t xml:space="preserve">Potrubí bude ukládáno do podlahy nebo zděných </w:t>
      </w:r>
      <w:proofErr w:type="gramStart"/>
      <w:r>
        <w:t>konstrukcí</w:t>
      </w:r>
      <w:proofErr w:type="gramEnd"/>
      <w:r>
        <w:t xml:space="preserve"> a to ve spádu min. 0,3 %. Rozvod musí být uložený tak, aby byl zabezpečený volný pohyb trubek vlivem teplotní roztažnosti, aby nedošlo k poškození rozvodů případně okolních stavebních konstrukcí.</w:t>
      </w:r>
    </w:p>
    <w:p w14:paraId="4C930558" w14:textId="77777777" w:rsidR="00824DAB" w:rsidRDefault="00824DAB">
      <w:pPr>
        <w:jc w:val="both"/>
        <w:sectPr w:rsidR="00824DAB">
          <w:pgSz w:w="11900" w:h="16840"/>
          <w:pgMar w:top="1100" w:right="740" w:bottom="280" w:left="1300" w:header="861" w:footer="0" w:gutter="0"/>
          <w:cols w:space="708"/>
        </w:sectPr>
      </w:pPr>
    </w:p>
    <w:p w14:paraId="3F40D198" w14:textId="77777777" w:rsidR="00824DAB" w:rsidRDefault="00824DAB">
      <w:pPr>
        <w:pStyle w:val="Zkladntext"/>
        <w:spacing w:before="3"/>
        <w:rPr>
          <w:sz w:val="24"/>
        </w:rPr>
      </w:pPr>
    </w:p>
    <w:p w14:paraId="34B578C7" w14:textId="77777777" w:rsidR="00824DAB" w:rsidRDefault="001F7160">
      <w:pPr>
        <w:pStyle w:val="Zkladntext"/>
        <w:spacing w:before="94"/>
        <w:ind w:left="118" w:right="464"/>
      </w:pPr>
      <w:r>
        <w:t xml:space="preserve">Montáž potrubí bude provedena v souladu s montážními předpisy firmy, která bude dodávat potrubí daných dimenzí a tlakových tříd z materiálu </w:t>
      </w:r>
      <w:proofErr w:type="spellStart"/>
      <w:r>
        <w:t>PPr</w:t>
      </w:r>
      <w:proofErr w:type="spellEnd"/>
      <w:r>
        <w:t>. Po ukončení montáže celého vnitřního rozvodu se provede proplach, dezinfekce a tlaková zkouška systému v souladu s ČSN 736660.</w:t>
      </w:r>
    </w:p>
    <w:p w14:paraId="30E74BDA" w14:textId="77777777" w:rsidR="00824DAB" w:rsidRDefault="00824DAB">
      <w:pPr>
        <w:pStyle w:val="Zkladntext"/>
        <w:spacing w:before="7"/>
        <w:rPr>
          <w:sz w:val="20"/>
        </w:rPr>
      </w:pPr>
    </w:p>
    <w:p w14:paraId="3455B0B4" w14:textId="77777777" w:rsidR="00824DAB" w:rsidRDefault="001F7160">
      <w:pPr>
        <w:pStyle w:val="Nadpis1"/>
        <w:numPr>
          <w:ilvl w:val="1"/>
          <w:numId w:val="7"/>
        </w:numPr>
        <w:tabs>
          <w:tab w:val="left" w:pos="826"/>
          <w:tab w:val="left" w:pos="827"/>
        </w:tabs>
        <w:ind w:hanging="709"/>
        <w:rPr>
          <w:u w:val="none"/>
        </w:rPr>
      </w:pPr>
      <w:bookmarkStart w:id="5" w:name="_TOC_250011"/>
      <w:r>
        <w:rPr>
          <w:u w:val="thick"/>
        </w:rPr>
        <w:t>Armatury,</w:t>
      </w:r>
      <w:r>
        <w:rPr>
          <w:spacing w:val="1"/>
          <w:u w:val="thick"/>
        </w:rPr>
        <w:t xml:space="preserve"> </w:t>
      </w:r>
      <w:bookmarkEnd w:id="5"/>
      <w:r>
        <w:rPr>
          <w:u w:val="thick"/>
        </w:rPr>
        <w:t>zařízení</w:t>
      </w:r>
    </w:p>
    <w:p w14:paraId="5668C04E" w14:textId="77777777" w:rsidR="00824DAB" w:rsidRDefault="001F7160">
      <w:pPr>
        <w:pStyle w:val="Zkladntext"/>
        <w:spacing w:before="184"/>
        <w:ind w:left="118"/>
      </w:pPr>
      <w:r>
        <w:rPr>
          <w:u w:val="single"/>
        </w:rPr>
        <w:t>Uzavírací a regulační armatury</w:t>
      </w:r>
    </w:p>
    <w:p w14:paraId="0BA66527" w14:textId="77777777" w:rsidR="00824DAB" w:rsidRDefault="001F7160">
      <w:pPr>
        <w:pStyle w:val="Zkladntext"/>
        <w:spacing w:before="119"/>
        <w:ind w:left="118" w:right="97"/>
      </w:pPr>
      <w:r>
        <w:t xml:space="preserve">Před napojením zásobníkového ohřívače TUV budou umístěné armaturní sestava, přesná specifikace této sestavy bude záviset na typu zvoleného zásobníkového </w:t>
      </w:r>
      <w:proofErr w:type="gramStart"/>
      <w:r>
        <w:t>ohřívače - typ</w:t>
      </w:r>
      <w:proofErr w:type="gramEnd"/>
      <w:r>
        <w:t xml:space="preserve"> ohřívače TUV bude před realizací vybrán investorem. Je nutno konzultovat a koordinovat s profesi vytápění.</w:t>
      </w:r>
    </w:p>
    <w:p w14:paraId="09834377" w14:textId="77777777" w:rsidR="00824DAB" w:rsidRDefault="001F7160">
      <w:pPr>
        <w:pStyle w:val="Zkladntext"/>
        <w:spacing w:before="119" w:line="355" w:lineRule="auto"/>
        <w:ind w:left="118" w:right="7607" w:hanging="1"/>
      </w:pPr>
      <w:r>
        <w:rPr>
          <w:u w:val="single"/>
        </w:rPr>
        <w:t>Měření spotřeby vody</w:t>
      </w:r>
      <w:r>
        <w:t xml:space="preserve"> Není navrženo.</w:t>
      </w:r>
    </w:p>
    <w:p w14:paraId="0BBFEBD9" w14:textId="77777777" w:rsidR="00824DAB" w:rsidRDefault="001F7160">
      <w:pPr>
        <w:pStyle w:val="Nadpis1"/>
        <w:numPr>
          <w:ilvl w:val="1"/>
          <w:numId w:val="7"/>
        </w:numPr>
        <w:tabs>
          <w:tab w:val="left" w:pos="826"/>
          <w:tab w:val="left" w:pos="827"/>
        </w:tabs>
        <w:spacing w:before="116"/>
        <w:ind w:hanging="709"/>
        <w:rPr>
          <w:u w:val="none"/>
        </w:rPr>
      </w:pPr>
      <w:bookmarkStart w:id="6" w:name="_TOC_250010"/>
      <w:r>
        <w:rPr>
          <w:u w:val="thick"/>
        </w:rPr>
        <w:t>Izolace</w:t>
      </w:r>
      <w:r>
        <w:rPr>
          <w:spacing w:val="-3"/>
          <w:u w:val="thick"/>
        </w:rPr>
        <w:t xml:space="preserve"> </w:t>
      </w:r>
      <w:bookmarkEnd w:id="6"/>
      <w:r>
        <w:rPr>
          <w:u w:val="thick"/>
        </w:rPr>
        <w:t>potrubí</w:t>
      </w:r>
    </w:p>
    <w:p w14:paraId="5CC79F79" w14:textId="77777777" w:rsidR="00824DAB" w:rsidRDefault="001F7160">
      <w:pPr>
        <w:pStyle w:val="Zkladntext"/>
        <w:spacing w:before="181"/>
        <w:ind w:left="118"/>
      </w:pPr>
      <w:r>
        <w:t>Tloušťka izolace potrubí je patrná z výkresové dokumentace.</w:t>
      </w:r>
    </w:p>
    <w:p w14:paraId="713DD546" w14:textId="77777777" w:rsidR="00824DAB" w:rsidRDefault="001F7160">
      <w:pPr>
        <w:pStyle w:val="Zkladntext"/>
        <w:spacing w:before="121"/>
        <w:ind w:left="118"/>
      </w:pPr>
      <w:r>
        <w:t>Potrubí teplé vody bude opatřeno tepelnou izolací ze skelných vláken kašírovaných AL fólií v tloušťkách dle vyhlášky č.193/2007.</w:t>
      </w:r>
    </w:p>
    <w:p w14:paraId="6C2BC2FB" w14:textId="77777777" w:rsidR="00824DAB" w:rsidRDefault="00824DAB">
      <w:pPr>
        <w:pStyle w:val="Zkladntext"/>
        <w:spacing w:before="8"/>
        <w:rPr>
          <w:sz w:val="20"/>
        </w:rPr>
      </w:pPr>
    </w:p>
    <w:p w14:paraId="65E40E64" w14:textId="77777777" w:rsidR="00824DAB" w:rsidRDefault="001F7160">
      <w:pPr>
        <w:pStyle w:val="Nadpis1"/>
        <w:numPr>
          <w:ilvl w:val="1"/>
          <w:numId w:val="7"/>
        </w:numPr>
        <w:tabs>
          <w:tab w:val="left" w:pos="826"/>
          <w:tab w:val="left" w:pos="827"/>
        </w:tabs>
        <w:ind w:hanging="709"/>
        <w:rPr>
          <w:u w:val="none"/>
        </w:rPr>
      </w:pPr>
      <w:bookmarkStart w:id="7" w:name="_TOC_250009"/>
      <w:r>
        <w:rPr>
          <w:u w:val="thick"/>
        </w:rPr>
        <w:t>Tlaková zkouška vnitřního</w:t>
      </w:r>
      <w:r>
        <w:rPr>
          <w:spacing w:val="-1"/>
          <w:u w:val="thick"/>
        </w:rPr>
        <w:t xml:space="preserve"> </w:t>
      </w:r>
      <w:bookmarkEnd w:id="7"/>
      <w:r>
        <w:rPr>
          <w:u w:val="thick"/>
        </w:rPr>
        <w:t>vodovodu</w:t>
      </w:r>
    </w:p>
    <w:p w14:paraId="7909123A" w14:textId="77777777" w:rsidR="00824DAB" w:rsidRDefault="001F7160">
      <w:pPr>
        <w:pStyle w:val="Zkladntext"/>
        <w:spacing w:before="182"/>
        <w:ind w:left="118" w:right="134"/>
        <w:jc w:val="both"/>
      </w:pPr>
      <w:r>
        <w:t xml:space="preserve">Tlaková zkouška vnitřního vodovodu se provádí dle technického předpisu Cechu instalatérů ČR </w:t>
      </w:r>
      <w:r>
        <w:rPr>
          <w:i/>
        </w:rPr>
        <w:t>W 660-1 – Tlakové zkoušky vnitřních vodovodů</w:t>
      </w:r>
      <w:r>
        <w:t>. Výše uvedený předpis je v souladu s ČSN 73 6660 a s ČSN EN 806-2 (73 6660). Postup je následující:</w:t>
      </w:r>
    </w:p>
    <w:p w14:paraId="6C0D3D98" w14:textId="77777777" w:rsidR="00824DAB" w:rsidRDefault="001F7160">
      <w:pPr>
        <w:pStyle w:val="Odstavecseseznamem"/>
        <w:numPr>
          <w:ilvl w:val="0"/>
          <w:numId w:val="6"/>
        </w:numPr>
        <w:tabs>
          <w:tab w:val="left" w:pos="479"/>
        </w:tabs>
        <w:spacing w:before="117"/>
        <w:ind w:right="381"/>
      </w:pPr>
      <w:r>
        <w:rPr>
          <w:b/>
        </w:rPr>
        <w:t>Prohlídka potrubí</w:t>
      </w:r>
      <w:r>
        <w:t>, při které se zjišťuje, zda je kontrolovaná část vodovodu provedena podle projektové dokumentace, smlouvy a v souladu s technickými normami a podmínkami stanovenými ve stavebním povolení. Prohlídka potrubí se může provádět po částech, stanovených ve smlouvě. Závady zjištěné při prohlídce se musí odstranit před začátkem tlakové zkoušky</w:t>
      </w:r>
      <w:r>
        <w:rPr>
          <w:spacing w:val="-3"/>
        </w:rPr>
        <w:t xml:space="preserve"> </w:t>
      </w:r>
      <w:r>
        <w:t>potrubí.</w:t>
      </w:r>
    </w:p>
    <w:p w14:paraId="5300DA3E" w14:textId="77777777" w:rsidR="00824DAB" w:rsidRDefault="001F7160">
      <w:pPr>
        <w:pStyle w:val="Odstavecseseznamem"/>
        <w:numPr>
          <w:ilvl w:val="0"/>
          <w:numId w:val="6"/>
        </w:numPr>
        <w:tabs>
          <w:tab w:val="left" w:pos="479"/>
        </w:tabs>
        <w:spacing w:before="120" w:line="242" w:lineRule="auto"/>
        <w:ind w:right="475"/>
      </w:pPr>
      <w:r>
        <w:rPr>
          <w:b/>
        </w:rPr>
        <w:t xml:space="preserve">Tlaková zkouška potrubí </w:t>
      </w:r>
      <w:r>
        <w:t xml:space="preserve">se provede 1,5 násobkem max. povoleného provozního přetlaku v potrubí PMA 1,0 (zkušební přetlak bude 1,5 </w:t>
      </w:r>
      <w:proofErr w:type="spellStart"/>
      <w:r>
        <w:t>MPa</w:t>
      </w:r>
      <w:proofErr w:type="spellEnd"/>
      <w:proofErr w:type="gramStart"/>
      <w:r>
        <w:t>) .Tato</w:t>
      </w:r>
      <w:proofErr w:type="gramEnd"/>
      <w:r>
        <w:t xml:space="preserve"> tlaková zkouška bude provedena pitnou vodou. Před provedením zkoušky se provede propláchnutí potrubí přes odkalovací uzávěry.</w:t>
      </w:r>
    </w:p>
    <w:p w14:paraId="62C15743" w14:textId="77777777" w:rsidR="00824DAB" w:rsidRDefault="001F7160">
      <w:pPr>
        <w:pStyle w:val="Odstavecseseznamem"/>
        <w:numPr>
          <w:ilvl w:val="0"/>
          <w:numId w:val="6"/>
        </w:numPr>
        <w:tabs>
          <w:tab w:val="left" w:pos="479"/>
        </w:tabs>
        <w:spacing w:before="111"/>
        <w:ind w:right="635"/>
      </w:pPr>
      <w:r>
        <w:rPr>
          <w:b/>
        </w:rPr>
        <w:t xml:space="preserve">Zkoušená část </w:t>
      </w:r>
      <w:r>
        <w:t xml:space="preserve">musí být opatřena kulovými kohouty, které zůstanou na potrubí osazeny, i když se s nimi po uvedení do provozu nebude manipulovat a zůstanou v otevřené </w:t>
      </w:r>
      <w:proofErr w:type="spellStart"/>
      <w:proofErr w:type="gramStart"/>
      <w:r>
        <w:t>poloze.Veškeré</w:t>
      </w:r>
      <w:proofErr w:type="spellEnd"/>
      <w:proofErr w:type="gramEnd"/>
      <w:r>
        <w:t xml:space="preserve"> vývody musí být řádně zaslepeny. Potrubí se napouští vodou z nejnižšího místa a postupně se odvzdušňují všechna připojovací potrubí tak, aby se celé zkoušené potrubí naplnilo vodou. Při tlakové zkoušce potrubí nesmí zůstat v potrubí</w:t>
      </w:r>
      <w:r>
        <w:rPr>
          <w:spacing w:val="-25"/>
        </w:rPr>
        <w:t xml:space="preserve"> </w:t>
      </w:r>
      <w:r>
        <w:t>vzduch.</w:t>
      </w:r>
    </w:p>
    <w:p w14:paraId="2E3D7DE8" w14:textId="77777777" w:rsidR="00824DAB" w:rsidRDefault="001F7160">
      <w:pPr>
        <w:pStyle w:val="Zkladntext"/>
        <w:spacing w:before="122"/>
        <w:ind w:left="478" w:right="190" w:hanging="1"/>
      </w:pPr>
      <w:r>
        <w:t>Po napuštění potrubí vodou a vypuštění vzduchu se přetlak v potrubí udržuje po dobu alespoň 12 hodin na hodnotě zkušebního přetlaku. Po uplynutí této doby se zahájí tlaková zkouška.</w:t>
      </w:r>
    </w:p>
    <w:p w14:paraId="0813FB96" w14:textId="77777777" w:rsidR="00824DAB" w:rsidRDefault="001F7160">
      <w:pPr>
        <w:pStyle w:val="Zkladntext"/>
        <w:ind w:left="478" w:right="154"/>
      </w:pPr>
      <w:r>
        <w:t>Tlaková zkouška trvá 60 min. Po této době nesmí přetlak poklesnout o více než 20kPa. Na potrubí se nesmí projevit žádný únik vody. Při větším poklesu je zkouška nevyhovující. Závada musí být odstraněna a zkouška se musí opakovat.</w:t>
      </w:r>
    </w:p>
    <w:p w14:paraId="01A755DB" w14:textId="77777777" w:rsidR="00824DAB" w:rsidRDefault="001F7160">
      <w:pPr>
        <w:pStyle w:val="Odstavecseseznamem"/>
        <w:numPr>
          <w:ilvl w:val="0"/>
          <w:numId w:val="6"/>
        </w:numPr>
        <w:tabs>
          <w:tab w:val="left" w:pos="479"/>
        </w:tabs>
        <w:spacing w:before="117"/>
        <w:ind w:left="476" w:right="109" w:hanging="358"/>
        <w:jc w:val="both"/>
      </w:pPr>
      <w:r>
        <w:rPr>
          <w:b/>
        </w:rPr>
        <w:t xml:space="preserve">Konečná tlaková zkouška </w:t>
      </w:r>
      <w:r>
        <w:t>se provede pitnou vodou. Před zahájením takové zkoušky musí být potrubí řádně propláchnuto pitnou vodou. Provádí se po montáži všech zařizovacích předmětů, výtokových a pojistných armatur a příslušenství vnitřního vodovodu. Potrubí se napouští vodou z nejnižšího místa a postupně se odvzdušňují všechna připojovací</w:t>
      </w:r>
      <w:r>
        <w:rPr>
          <w:spacing w:val="-14"/>
        </w:rPr>
        <w:t xml:space="preserve"> </w:t>
      </w:r>
      <w:r>
        <w:t>potrubí.</w:t>
      </w:r>
    </w:p>
    <w:p w14:paraId="0B95540E" w14:textId="77777777" w:rsidR="00824DAB" w:rsidRDefault="00824DAB">
      <w:pPr>
        <w:pStyle w:val="Zkladntext"/>
        <w:spacing w:before="2"/>
        <w:rPr>
          <w:sz w:val="21"/>
        </w:rPr>
      </w:pPr>
    </w:p>
    <w:p w14:paraId="7AC657FA" w14:textId="77777777" w:rsidR="00824DAB" w:rsidRDefault="001F7160">
      <w:pPr>
        <w:pStyle w:val="Zkladntext"/>
        <w:ind w:left="118" w:right="476"/>
      </w:pPr>
      <w:r>
        <w:t xml:space="preserve">Při tlakové zkoušce vodou nesmí zůstat v potrubí vzduch. Vodovod se ponechá pod provozním přetlakem vody nejméně 24 hodin (během této doby se vyskytne s největší pravděpodobností i maximální hydrostatický </w:t>
      </w:r>
      <w:proofErr w:type="gramStart"/>
      <w:r>
        <w:t>tlak - tlak</w:t>
      </w:r>
      <w:proofErr w:type="gramEnd"/>
      <w:r>
        <w:t xml:space="preserve"> při plném vodojemu v noci nebo vypínací tlak automatické vodárny). Tlaková zkouška se provádí provozním přetlakem dosaženým v okamžiku zahájení zkoušky. Po zahájení zkoušky se uzavře oddělovací uzávěr (např. hlavní domovní uzávěr) a</w:t>
      </w:r>
    </w:p>
    <w:p w14:paraId="262A14AF" w14:textId="77777777" w:rsidR="00824DAB" w:rsidRDefault="00824DAB">
      <w:pPr>
        <w:sectPr w:rsidR="00824DAB">
          <w:pgSz w:w="11900" w:h="16840"/>
          <w:pgMar w:top="1100" w:right="740" w:bottom="280" w:left="1300" w:header="861" w:footer="0" w:gutter="0"/>
          <w:cols w:space="708"/>
        </w:sectPr>
      </w:pPr>
    </w:p>
    <w:p w14:paraId="37684D60" w14:textId="77777777" w:rsidR="00824DAB" w:rsidRDefault="00824DAB">
      <w:pPr>
        <w:pStyle w:val="Zkladntext"/>
        <w:spacing w:before="3"/>
        <w:rPr>
          <w:sz w:val="24"/>
        </w:rPr>
      </w:pPr>
    </w:p>
    <w:p w14:paraId="376D2083" w14:textId="77777777" w:rsidR="00824DAB" w:rsidRDefault="001F7160">
      <w:pPr>
        <w:pStyle w:val="Zkladntext"/>
        <w:spacing w:before="94"/>
        <w:ind w:left="118" w:right="293" w:hanging="1"/>
      </w:pPr>
      <w:r>
        <w:t xml:space="preserve">odečte se hodnota přetlaku. Zkušební přetlak nesmí po dobu jedné hodiny od zahájení zkoušky klesnout o více než 20 </w:t>
      </w:r>
      <w:proofErr w:type="spellStart"/>
      <w:r>
        <w:t>kPa</w:t>
      </w:r>
      <w:proofErr w:type="spellEnd"/>
      <w:r>
        <w:t>. Při větším poklesu je nutno odstranit příčinu poklesu tlaku a tlakovou zkoušku provést znovu. O průběhu a výsledku zkoušky bude sepsán protokol.</w:t>
      </w:r>
    </w:p>
    <w:p w14:paraId="708503C0" w14:textId="77777777" w:rsidR="00824DAB" w:rsidRDefault="00824DAB">
      <w:pPr>
        <w:pStyle w:val="Zkladntext"/>
        <w:rPr>
          <w:sz w:val="31"/>
        </w:rPr>
      </w:pPr>
    </w:p>
    <w:p w14:paraId="39EDC580" w14:textId="77777777" w:rsidR="00824DAB" w:rsidRDefault="001F7160">
      <w:pPr>
        <w:pStyle w:val="Nadpis1"/>
        <w:numPr>
          <w:ilvl w:val="1"/>
          <w:numId w:val="7"/>
        </w:numPr>
        <w:tabs>
          <w:tab w:val="left" w:pos="826"/>
          <w:tab w:val="left" w:pos="827"/>
        </w:tabs>
        <w:spacing w:before="1"/>
        <w:ind w:hanging="709"/>
        <w:rPr>
          <w:u w:val="none"/>
        </w:rPr>
      </w:pPr>
      <w:bookmarkStart w:id="8" w:name="_TOC_250008"/>
      <w:bookmarkEnd w:id="8"/>
      <w:r>
        <w:rPr>
          <w:u w:val="thick"/>
        </w:rPr>
        <w:t>Závěr</w:t>
      </w:r>
    </w:p>
    <w:p w14:paraId="71BE96F0" w14:textId="77777777" w:rsidR="00824DAB" w:rsidRDefault="001F7160">
      <w:pPr>
        <w:pStyle w:val="Zkladntext"/>
        <w:spacing w:before="183"/>
        <w:ind w:left="118"/>
      </w:pPr>
      <w:r>
        <w:rPr>
          <w:u w:val="single"/>
        </w:rPr>
        <w:t>Předpisy a normy:</w:t>
      </w:r>
    </w:p>
    <w:p w14:paraId="37B1746B" w14:textId="77777777" w:rsidR="00824DAB" w:rsidRDefault="001F7160">
      <w:pPr>
        <w:pStyle w:val="Zkladntext"/>
        <w:spacing w:before="119"/>
        <w:ind w:left="118" w:right="588"/>
      </w:pPr>
      <w:r>
        <w:t>Během výstavby i při využívání objektu je nutno dodržovat veškeré zákonné bezpečnostní předpisy. Všechny použité materiály a výrobky musí mít platný certifikát ve smyslu stavebního zákona č. 183/2006 Sb. předpisů souvisejících. Návrh výrobků přicházející do přímého styku</w:t>
      </w:r>
    </w:p>
    <w:p w14:paraId="2DCBF0D5" w14:textId="77777777" w:rsidR="00824DAB" w:rsidRDefault="001F7160">
      <w:pPr>
        <w:pStyle w:val="Zkladntext"/>
        <w:ind w:left="118" w:right="85"/>
      </w:pPr>
      <w:r>
        <w:t>s pitnou a surovou vodou, chemických látek, chemických přípravků a vodárenských technologií musí splňovat požadavky dané zákonem č. 258/2000 Sb. o ochraně veřejného zdraví v platném znění a vyhláškou č. 409/2005 Sb. o hygienických požadavcích na výrobky přicházející do přímého styku s vodou a na úpravu vody ve smyslu pozdějších změn a doplňků.</w:t>
      </w:r>
    </w:p>
    <w:p w14:paraId="03E2EB8E" w14:textId="77777777" w:rsidR="00824DAB" w:rsidRDefault="001F7160">
      <w:pPr>
        <w:pStyle w:val="Zkladntext"/>
        <w:spacing w:before="121"/>
        <w:ind w:left="118" w:right="195"/>
      </w:pPr>
      <w:r>
        <w:t>Všechny stavební práce musí být provedeny v souladu s vyhláškou č. 268/2009 sb., s požadavky příslušných norem pro navrhování a provádění staveb uvedených v seznamu českých norem a ve Věstníku pro technickou normalizaci, nebo v kvalitě vyšší, zvláště:</w:t>
      </w:r>
    </w:p>
    <w:p w14:paraId="337367B3" w14:textId="77777777" w:rsidR="00824DAB" w:rsidRDefault="001F7160">
      <w:pPr>
        <w:pStyle w:val="Zkladntext"/>
        <w:spacing w:before="119"/>
        <w:ind w:left="118"/>
      </w:pPr>
      <w:r>
        <w:t>ČSN EN 806-1 (73 6660) – Vnitřní vodovod pro rozvod vody určené k lidské spotřebě –</w:t>
      </w:r>
    </w:p>
    <w:p w14:paraId="6D5E11F2" w14:textId="77777777" w:rsidR="00824DAB" w:rsidRDefault="001F7160">
      <w:pPr>
        <w:pStyle w:val="Zkladntext"/>
        <w:spacing w:before="119"/>
        <w:ind w:left="2871"/>
      </w:pPr>
      <w:r>
        <w:t>Část 1: Všeobecně</w:t>
      </w:r>
    </w:p>
    <w:p w14:paraId="4CE35B89" w14:textId="77777777" w:rsidR="00824DAB" w:rsidRDefault="001F7160">
      <w:pPr>
        <w:pStyle w:val="Zkladntext"/>
        <w:spacing w:before="122"/>
        <w:ind w:left="118"/>
      </w:pPr>
      <w:r>
        <w:t>ČSN EN 806-2 (75 5410) – Vnitřní vodovod pro rozvod vody určené k lidské spotřebě –</w:t>
      </w:r>
    </w:p>
    <w:p w14:paraId="493B82E4" w14:textId="77777777" w:rsidR="00824DAB" w:rsidRDefault="001F7160">
      <w:pPr>
        <w:pStyle w:val="Zkladntext"/>
        <w:spacing w:before="119"/>
        <w:ind w:left="2871"/>
      </w:pPr>
      <w:r>
        <w:t>Část 2: Navrhování</w:t>
      </w:r>
    </w:p>
    <w:p w14:paraId="0B1942CB" w14:textId="77777777" w:rsidR="00824DAB" w:rsidRDefault="001F7160">
      <w:pPr>
        <w:pStyle w:val="Zkladntext"/>
        <w:spacing w:before="121"/>
        <w:ind w:left="118"/>
      </w:pPr>
      <w:r>
        <w:t>ČSN EN 806-3 (75 5410) – Vnitřní vodovod pro rozvod vody určené k lidské spotřebě –</w:t>
      </w:r>
    </w:p>
    <w:p w14:paraId="632410AE" w14:textId="77777777" w:rsidR="00824DAB" w:rsidRDefault="001F7160">
      <w:pPr>
        <w:pStyle w:val="Zkladntext"/>
        <w:spacing w:before="119"/>
        <w:ind w:left="2871"/>
      </w:pPr>
      <w:r>
        <w:t>Část 3: Dimenzování potrubí – Zjednodušená metoda</w:t>
      </w:r>
    </w:p>
    <w:p w14:paraId="79A0C01E" w14:textId="77777777" w:rsidR="00824DAB" w:rsidRDefault="001F7160">
      <w:pPr>
        <w:pStyle w:val="Zkladntext"/>
        <w:spacing w:before="119"/>
        <w:ind w:left="118"/>
      </w:pPr>
      <w:r>
        <w:t>ČSN 73 6660 vč. změn Z1, Z2 – Vnitřní vodovody</w:t>
      </w:r>
    </w:p>
    <w:p w14:paraId="26F74818" w14:textId="77777777" w:rsidR="00824DAB" w:rsidRDefault="001F7160">
      <w:pPr>
        <w:pStyle w:val="Zkladntext"/>
        <w:spacing w:before="122"/>
        <w:ind w:left="118"/>
      </w:pPr>
      <w:r>
        <w:t>ČSN EN 1717 (75 5462) – Ochrana proti znečištění pitné vody ve vnitřních vodovodech a</w:t>
      </w:r>
    </w:p>
    <w:p w14:paraId="77958AAB" w14:textId="77777777" w:rsidR="00824DAB" w:rsidRDefault="001F7160">
      <w:pPr>
        <w:pStyle w:val="Zkladntext"/>
        <w:spacing w:before="119"/>
        <w:ind w:left="2684" w:right="234"/>
      </w:pPr>
      <w:r>
        <w:t>všeobecné požadavky na zařízení na ochranu proti znečištění zpětným průtokem</w:t>
      </w:r>
    </w:p>
    <w:p w14:paraId="3EF5CD0A" w14:textId="77777777" w:rsidR="00824DAB" w:rsidRDefault="001F7160">
      <w:pPr>
        <w:pStyle w:val="Zkladntext"/>
        <w:spacing w:before="120"/>
        <w:ind w:left="118"/>
      </w:pPr>
      <w:r>
        <w:t>ČSN 42 5710 – Trubky ocelové závitové běžné. Rozměry.</w:t>
      </w:r>
    </w:p>
    <w:p w14:paraId="76C7C97A" w14:textId="77777777" w:rsidR="00824DAB" w:rsidRDefault="001F7160">
      <w:pPr>
        <w:pStyle w:val="Zkladntext"/>
        <w:spacing w:before="121"/>
        <w:ind w:left="118"/>
      </w:pPr>
      <w:r>
        <w:t>ČSN 73 0873 – Požární bezpečnost staveb – Zásobování požární vodou</w:t>
      </w:r>
    </w:p>
    <w:p w14:paraId="69894D25" w14:textId="77777777" w:rsidR="00824DAB" w:rsidRDefault="001F7160">
      <w:pPr>
        <w:pStyle w:val="Zkladntext"/>
        <w:spacing w:before="119"/>
        <w:ind w:left="118"/>
      </w:pPr>
      <w:r>
        <w:t>ČSN 06 0320 – Ohřívání užitkové vody. Navrhování a projektování.</w:t>
      </w:r>
    </w:p>
    <w:p w14:paraId="53618026" w14:textId="77777777" w:rsidR="00824DAB" w:rsidRDefault="001F7160">
      <w:pPr>
        <w:pStyle w:val="Zkladntext"/>
        <w:spacing w:before="120"/>
        <w:ind w:left="118"/>
      </w:pPr>
      <w:r>
        <w:t>ČSN 06 0830 – Zabezpečovací zařízení pro ústřední vytápění a ohřívání užitkové vody</w:t>
      </w:r>
    </w:p>
    <w:p w14:paraId="5E7E075F" w14:textId="77777777" w:rsidR="00824DAB" w:rsidRDefault="001F7160">
      <w:pPr>
        <w:pStyle w:val="Zkladntext"/>
        <w:spacing w:before="121"/>
        <w:ind w:left="118" w:right="538"/>
      </w:pPr>
      <w:r>
        <w:t>Je nutno řídit se pokyny, požadavky a technickými předpisy a podnikovými normami výrobců a dodavatelů jednotlivých materiálů, výrobků a systémů. Práce mohou být provedeny pouze kvalifikovanými pracovníky a firmami, které se mohou prokázat příslušnou kvalifikací a referencemi.</w:t>
      </w:r>
    </w:p>
    <w:p w14:paraId="23EDB1FD" w14:textId="77777777" w:rsidR="00824DAB" w:rsidRDefault="00824DAB">
      <w:pPr>
        <w:pStyle w:val="Zkladntext"/>
        <w:spacing w:before="6"/>
        <w:rPr>
          <w:sz w:val="20"/>
        </w:rPr>
      </w:pPr>
    </w:p>
    <w:p w14:paraId="70D1EEA7" w14:textId="77777777" w:rsidR="00824DAB" w:rsidRDefault="001F7160">
      <w:pPr>
        <w:pStyle w:val="Nadpis1"/>
        <w:numPr>
          <w:ilvl w:val="0"/>
          <w:numId w:val="8"/>
        </w:numPr>
        <w:tabs>
          <w:tab w:val="left" w:pos="478"/>
          <w:tab w:val="left" w:pos="479"/>
        </w:tabs>
        <w:ind w:hanging="361"/>
        <w:rPr>
          <w:u w:val="none"/>
        </w:rPr>
      </w:pPr>
      <w:bookmarkStart w:id="9" w:name="_TOC_250007"/>
      <w:r>
        <w:rPr>
          <w:u w:val="thick"/>
        </w:rPr>
        <w:t>Část</w:t>
      </w:r>
      <w:r>
        <w:rPr>
          <w:spacing w:val="1"/>
          <w:u w:val="thick"/>
        </w:rPr>
        <w:t xml:space="preserve"> </w:t>
      </w:r>
      <w:bookmarkEnd w:id="9"/>
      <w:r>
        <w:rPr>
          <w:u w:val="thick"/>
        </w:rPr>
        <w:t>kanalizace</w:t>
      </w:r>
    </w:p>
    <w:p w14:paraId="40BD8244" w14:textId="77777777" w:rsidR="00824DAB" w:rsidRDefault="00824DAB">
      <w:pPr>
        <w:pStyle w:val="Zkladntext"/>
        <w:spacing w:before="1"/>
        <w:rPr>
          <w:b/>
          <w:sz w:val="18"/>
        </w:rPr>
      </w:pPr>
    </w:p>
    <w:p w14:paraId="413B3F73" w14:textId="77777777" w:rsidR="00824DAB" w:rsidRDefault="001F7160">
      <w:pPr>
        <w:pStyle w:val="Nadpis1"/>
        <w:numPr>
          <w:ilvl w:val="1"/>
          <w:numId w:val="5"/>
        </w:numPr>
        <w:tabs>
          <w:tab w:val="left" w:pos="1138"/>
          <w:tab w:val="left" w:pos="1139"/>
        </w:tabs>
        <w:spacing w:before="93"/>
        <w:ind w:hanging="1021"/>
        <w:rPr>
          <w:u w:val="none"/>
        </w:rPr>
      </w:pPr>
      <w:bookmarkStart w:id="10" w:name="_TOC_250006"/>
      <w:r>
        <w:rPr>
          <w:u w:val="thick"/>
        </w:rPr>
        <w:t>Vnitřní rozvody splaškové</w:t>
      </w:r>
      <w:r>
        <w:rPr>
          <w:spacing w:val="-6"/>
          <w:u w:val="thick"/>
        </w:rPr>
        <w:t xml:space="preserve"> </w:t>
      </w:r>
      <w:bookmarkEnd w:id="10"/>
      <w:r>
        <w:rPr>
          <w:u w:val="thick"/>
        </w:rPr>
        <w:t>kanalizace</w:t>
      </w:r>
    </w:p>
    <w:p w14:paraId="18FDE2F7" w14:textId="77777777" w:rsidR="00824DAB" w:rsidRDefault="001F7160">
      <w:pPr>
        <w:pStyle w:val="Zkladntext"/>
        <w:spacing w:before="182"/>
        <w:ind w:left="118" w:right="208"/>
      </w:pPr>
      <w:r>
        <w:t xml:space="preserve">Vnitřní splašková kanalizace řeší odvod splaškových odpadních vod od jednotlivých zařizovacích předmětů. Zařizovací předměty budou napojeny pomocí zápachové uzávěry na připojovací potrubí a na svodné potrubí kanalizace, které bude dále svedeno pod podlahu a zaústěno do ležatých svodů. Dimenze připojovacího potrubí je viditelná z výkresové části projektové dokumentace a je určena podle typu a počtu jednotlivých zařizovacích předmětů. Uložení bude provedeno v podélném sklonu min. </w:t>
      </w:r>
      <w:proofErr w:type="gramStart"/>
      <w:r>
        <w:t>3%</w:t>
      </w:r>
      <w:proofErr w:type="gramEnd"/>
      <w:r>
        <w:t xml:space="preserve"> ke svodné části potrubí - u nevětraných stoupaček je spád min. 5%. Veškeré potrubí bude spojováno hrdlovými</w:t>
      </w:r>
      <w:r>
        <w:rPr>
          <w:spacing w:val="-5"/>
        </w:rPr>
        <w:t xml:space="preserve"> </w:t>
      </w:r>
      <w:r>
        <w:t>spoji.</w:t>
      </w:r>
    </w:p>
    <w:p w14:paraId="5EF8DC72" w14:textId="77777777" w:rsidR="00824DAB" w:rsidRDefault="00824DAB">
      <w:pPr>
        <w:sectPr w:rsidR="00824DAB">
          <w:pgSz w:w="11900" w:h="16840"/>
          <w:pgMar w:top="1100" w:right="740" w:bottom="280" w:left="1300" w:header="861" w:footer="0" w:gutter="0"/>
          <w:cols w:space="708"/>
        </w:sectPr>
      </w:pPr>
    </w:p>
    <w:p w14:paraId="0C2DDC88" w14:textId="77777777" w:rsidR="00824DAB" w:rsidRDefault="00824DAB">
      <w:pPr>
        <w:pStyle w:val="Zkladntext"/>
        <w:spacing w:before="3"/>
        <w:rPr>
          <w:sz w:val="24"/>
        </w:rPr>
      </w:pPr>
    </w:p>
    <w:p w14:paraId="5671FC16" w14:textId="77777777" w:rsidR="00824DAB" w:rsidRDefault="001F7160">
      <w:pPr>
        <w:pStyle w:val="Zkladntext"/>
        <w:spacing w:before="94"/>
        <w:ind w:left="118" w:right="537"/>
      </w:pPr>
      <w:r>
        <w:t>Po ukončení montáže celého rozvodu, bude před zazděním nebo zasypáním rozvodů provede tlaková zkouška celého kanalizačního systému.</w:t>
      </w:r>
    </w:p>
    <w:p w14:paraId="6DE0B80C" w14:textId="77777777" w:rsidR="00824DAB" w:rsidRDefault="00824DAB">
      <w:pPr>
        <w:pStyle w:val="Zkladntext"/>
        <w:spacing w:before="8"/>
        <w:rPr>
          <w:sz w:val="20"/>
        </w:rPr>
      </w:pPr>
    </w:p>
    <w:p w14:paraId="61019F51" w14:textId="77777777" w:rsidR="00824DAB" w:rsidRDefault="001F7160">
      <w:pPr>
        <w:pStyle w:val="Nadpis1"/>
        <w:numPr>
          <w:ilvl w:val="1"/>
          <w:numId w:val="5"/>
        </w:numPr>
        <w:tabs>
          <w:tab w:val="left" w:pos="1138"/>
          <w:tab w:val="left" w:pos="1139"/>
        </w:tabs>
        <w:ind w:hanging="1021"/>
        <w:rPr>
          <w:u w:val="none"/>
        </w:rPr>
      </w:pPr>
      <w:bookmarkStart w:id="11" w:name="_TOC_250005"/>
      <w:r>
        <w:rPr>
          <w:u w:val="thick"/>
        </w:rPr>
        <w:t>Potrubní</w:t>
      </w:r>
      <w:r>
        <w:rPr>
          <w:spacing w:val="-2"/>
          <w:u w:val="thick"/>
        </w:rPr>
        <w:t xml:space="preserve"> </w:t>
      </w:r>
      <w:bookmarkEnd w:id="11"/>
      <w:r>
        <w:rPr>
          <w:u w:val="thick"/>
        </w:rPr>
        <w:t>vedení</w:t>
      </w:r>
    </w:p>
    <w:p w14:paraId="1649C31D" w14:textId="77777777" w:rsidR="00824DAB" w:rsidRDefault="001F7160">
      <w:pPr>
        <w:pStyle w:val="Zkladntext"/>
        <w:spacing w:before="181"/>
        <w:ind w:left="118"/>
      </w:pPr>
      <w:r>
        <w:rPr>
          <w:u w:val="single"/>
        </w:rPr>
        <w:t>Materiál potrubí</w:t>
      </w:r>
    </w:p>
    <w:p w14:paraId="26CEFD76" w14:textId="77777777" w:rsidR="00824DAB" w:rsidRDefault="001F7160">
      <w:pPr>
        <w:pStyle w:val="Zkladntext"/>
        <w:spacing w:before="122" w:line="352" w:lineRule="auto"/>
        <w:ind w:left="118" w:right="941"/>
      </w:pPr>
      <w:r>
        <w:t xml:space="preserve">Vnitřní rozvody kanalizace budou provedeny z PPHT potrubí spojovaného hrdlovými spoji. Spojování potrubí včetně jeho uložení provádět dle montážního návodu výrobce potrubí. Přechody mezi těmito dvěma materiály budou provedeny pomocí normovaných tvarovek. </w:t>
      </w:r>
      <w:r>
        <w:rPr>
          <w:u w:val="single"/>
        </w:rPr>
        <w:t>Zkouška těsnosti</w:t>
      </w:r>
    </w:p>
    <w:p w14:paraId="6DDE6E1B" w14:textId="77777777" w:rsidR="00824DAB" w:rsidRDefault="001F7160">
      <w:pPr>
        <w:pStyle w:val="Zkladntext"/>
        <w:spacing w:before="3"/>
        <w:ind w:left="118" w:right="836"/>
        <w:jc w:val="both"/>
      </w:pPr>
      <w:r>
        <w:t xml:space="preserve">Na kanalizačním potrubí je nutno po uložení ještě před provedením obsypu provést vizuální prohlídku a po obsypu a zásypu provést zkoušku </w:t>
      </w:r>
      <w:proofErr w:type="gramStart"/>
      <w:r>
        <w:t>potrubí</w:t>
      </w:r>
      <w:proofErr w:type="gramEnd"/>
      <w:r>
        <w:t xml:space="preserve"> a to dle ČSN EN 1610, resp. ČSN 756909. O výsledku zkoušek vodotěsnosti se vyhotoví zkušební protokol.</w:t>
      </w:r>
    </w:p>
    <w:p w14:paraId="093304A3" w14:textId="77777777" w:rsidR="00824DAB" w:rsidRDefault="00824DAB">
      <w:pPr>
        <w:pStyle w:val="Zkladntext"/>
        <w:spacing w:before="7"/>
        <w:rPr>
          <w:sz w:val="20"/>
        </w:rPr>
      </w:pPr>
    </w:p>
    <w:p w14:paraId="05459A64" w14:textId="77777777" w:rsidR="00824DAB" w:rsidRDefault="001F7160">
      <w:pPr>
        <w:pStyle w:val="Nadpis1"/>
        <w:numPr>
          <w:ilvl w:val="1"/>
          <w:numId w:val="5"/>
        </w:numPr>
        <w:tabs>
          <w:tab w:val="left" w:pos="826"/>
          <w:tab w:val="left" w:pos="827"/>
        </w:tabs>
        <w:ind w:left="826" w:hanging="709"/>
        <w:rPr>
          <w:u w:val="none"/>
        </w:rPr>
      </w:pPr>
      <w:bookmarkStart w:id="12" w:name="_TOC_250004"/>
      <w:r>
        <w:rPr>
          <w:u w:val="thick"/>
        </w:rPr>
        <w:t>Zkoušení</w:t>
      </w:r>
      <w:r>
        <w:rPr>
          <w:spacing w:val="1"/>
          <w:u w:val="thick"/>
        </w:rPr>
        <w:t xml:space="preserve"> </w:t>
      </w:r>
      <w:bookmarkEnd w:id="12"/>
      <w:r>
        <w:rPr>
          <w:u w:val="thick"/>
        </w:rPr>
        <w:t>kanalizace</w:t>
      </w:r>
    </w:p>
    <w:p w14:paraId="5A409224" w14:textId="77777777" w:rsidR="00824DAB" w:rsidRDefault="001F7160">
      <w:pPr>
        <w:pStyle w:val="Zkladntext"/>
        <w:spacing w:before="184"/>
        <w:ind w:left="118" w:right="134"/>
      </w:pPr>
      <w:r>
        <w:t xml:space="preserve">Před uvedením do provozu je nutno kanalizaci odzkoušet dle ČSN EN </w:t>
      </w:r>
      <w:proofErr w:type="gramStart"/>
      <w:r>
        <w:t>120 – 5</w:t>
      </w:r>
      <w:proofErr w:type="gramEnd"/>
      <w:r>
        <w:t xml:space="preserve"> a ČSN 73 6760. Do doby vykonání zkoušky musí být všechny spoje přístupné a očištěné.</w:t>
      </w:r>
    </w:p>
    <w:p w14:paraId="7A336889" w14:textId="77777777" w:rsidR="00824DAB" w:rsidRDefault="001F7160">
      <w:pPr>
        <w:pStyle w:val="Zkladntext"/>
        <w:spacing w:before="120"/>
        <w:ind w:left="118"/>
      </w:pPr>
      <w:r>
        <w:rPr>
          <w:u w:val="single"/>
        </w:rPr>
        <w:t>Průběh zkoušky plynotěsnosti</w:t>
      </w:r>
    </w:p>
    <w:p w14:paraId="213E3A78" w14:textId="77777777" w:rsidR="00824DAB" w:rsidRDefault="001F7160">
      <w:pPr>
        <w:pStyle w:val="Zkladntext"/>
        <w:spacing w:before="119"/>
        <w:ind w:left="118" w:right="304"/>
      </w:pPr>
      <w:r>
        <w:t>Zkouška plynotěsnosti se může provádět po osazení zařizovacích předmětů a napuštění zápachových uzávěrek vodou. Provádí se po dočasném utěsnění odpadního potrubí v nejnižších místech čistících trub. Větrací potrubí zůstane dočasně otevřené až do začátku unikání zkušebního plynu.</w:t>
      </w:r>
    </w:p>
    <w:p w14:paraId="6B55DA3E" w14:textId="77777777" w:rsidR="00824DAB" w:rsidRDefault="001F7160">
      <w:pPr>
        <w:pStyle w:val="Zkladntext"/>
        <w:spacing w:before="121"/>
        <w:ind w:left="118" w:right="721"/>
      </w:pPr>
      <w:r>
        <w:t xml:space="preserve">Zkouška plynotěsnosti se provádí z nejníže položené čistící tvarovky odpadního potrubí přes zkušební víko čistící tvarovky, které je osazeno plnícím kohoutem a </w:t>
      </w:r>
      <w:proofErr w:type="spellStart"/>
      <w:r>
        <w:t>mikromanometrem</w:t>
      </w:r>
      <w:proofErr w:type="spellEnd"/>
      <w:r>
        <w:t>.</w:t>
      </w:r>
    </w:p>
    <w:p w14:paraId="57A275C2" w14:textId="77777777" w:rsidR="00824DAB" w:rsidRDefault="001F7160">
      <w:pPr>
        <w:pStyle w:val="Zkladntext"/>
        <w:spacing w:before="118"/>
        <w:ind w:left="118" w:right="294"/>
        <w:jc w:val="both"/>
      </w:pPr>
      <w:r>
        <w:t xml:space="preserve">Plnícím kohoutem se napouští zkušební plyn z tlakové nádoby nebo kompresorem na přetlak 0,4 </w:t>
      </w:r>
      <w:proofErr w:type="spellStart"/>
      <w:r>
        <w:t>kPa</w:t>
      </w:r>
      <w:proofErr w:type="spellEnd"/>
      <w:r>
        <w:t xml:space="preserve"> při utěsněném větracím potrubí. Zkouška plynotěsnosti je vyhovující, jestliže v celém objektu po 0,5 hodině od naplnění plynem není cítit nebo vidět přítomnost zkušebního plynu.</w:t>
      </w:r>
    </w:p>
    <w:p w14:paraId="0E8C696C" w14:textId="77777777" w:rsidR="00824DAB" w:rsidRDefault="001F7160">
      <w:pPr>
        <w:pStyle w:val="Zkladntext"/>
        <w:spacing w:before="122"/>
        <w:ind w:left="118"/>
        <w:jc w:val="both"/>
      </w:pPr>
      <w:r>
        <w:rPr>
          <w:u w:val="single"/>
        </w:rPr>
        <w:t>Z technické prohlídky a zkoušky plynotěsnosti vnitřní kanalizace se provede záznam zahrnující:</w:t>
      </w:r>
    </w:p>
    <w:p w14:paraId="3BB514D3" w14:textId="77777777" w:rsidR="00824DAB" w:rsidRDefault="001F7160">
      <w:pPr>
        <w:spacing w:before="117"/>
        <w:ind w:left="118"/>
        <w:jc w:val="both"/>
        <w:rPr>
          <w:b/>
        </w:rPr>
      </w:pPr>
      <w:r>
        <w:rPr>
          <w:b/>
        </w:rPr>
        <w:t>Technické údaje a průběh prohlídky:</w:t>
      </w:r>
    </w:p>
    <w:p w14:paraId="2CECAC29" w14:textId="77777777" w:rsidR="00824DAB" w:rsidRDefault="001F7160">
      <w:pPr>
        <w:pStyle w:val="Odstavecseseznamem"/>
        <w:numPr>
          <w:ilvl w:val="0"/>
          <w:numId w:val="4"/>
        </w:numPr>
        <w:tabs>
          <w:tab w:val="left" w:pos="378"/>
        </w:tabs>
        <w:spacing w:before="3" w:line="252" w:lineRule="exact"/>
      </w:pPr>
      <w:r>
        <w:t>Popis odpadního a větracího potrubí, materiál, spoje, těsnění (vyhovuje,</w:t>
      </w:r>
      <w:r>
        <w:rPr>
          <w:spacing w:val="45"/>
        </w:rPr>
        <w:t xml:space="preserve"> </w:t>
      </w:r>
      <w:r>
        <w:t>nevyhovuje).</w:t>
      </w:r>
    </w:p>
    <w:p w14:paraId="0E955BA4" w14:textId="77777777" w:rsidR="00824DAB" w:rsidRDefault="001F7160">
      <w:pPr>
        <w:pStyle w:val="Odstavecseseznamem"/>
        <w:numPr>
          <w:ilvl w:val="0"/>
          <w:numId w:val="4"/>
        </w:numPr>
        <w:tabs>
          <w:tab w:val="left" w:pos="378"/>
        </w:tabs>
        <w:spacing w:before="0"/>
        <w:ind w:left="118" w:right="150" w:hanging="1"/>
      </w:pPr>
      <w:r>
        <w:t>Popis připojovacího potrubí, zařizovacích předmětů, materiál připojovacího potrubí, spoje těsné, vyhovují,</w:t>
      </w:r>
      <w:r>
        <w:rPr>
          <w:spacing w:val="1"/>
        </w:rPr>
        <w:t xml:space="preserve"> </w:t>
      </w:r>
      <w:r>
        <w:t>nevyhovují.</w:t>
      </w:r>
    </w:p>
    <w:p w14:paraId="12E965A4" w14:textId="77777777" w:rsidR="00824DAB" w:rsidRDefault="001F7160">
      <w:pPr>
        <w:pStyle w:val="Odstavecseseznamem"/>
        <w:numPr>
          <w:ilvl w:val="0"/>
          <w:numId w:val="4"/>
        </w:numPr>
        <w:tabs>
          <w:tab w:val="left" w:pos="366"/>
        </w:tabs>
        <w:spacing w:before="0"/>
        <w:ind w:left="365" w:hanging="248"/>
      </w:pPr>
      <w:r>
        <w:t>Popis svodného potrubí, materiál, spoje, těsnění (vyhovuje,</w:t>
      </w:r>
      <w:r>
        <w:rPr>
          <w:spacing w:val="-8"/>
        </w:rPr>
        <w:t xml:space="preserve"> </w:t>
      </w:r>
      <w:r>
        <w:t>nevyhovuje).</w:t>
      </w:r>
    </w:p>
    <w:p w14:paraId="1EED0DDC" w14:textId="77777777" w:rsidR="00824DAB" w:rsidRDefault="001F7160">
      <w:pPr>
        <w:spacing w:before="117"/>
        <w:ind w:left="118"/>
        <w:rPr>
          <w:b/>
        </w:rPr>
      </w:pPr>
      <w:r>
        <w:rPr>
          <w:b/>
        </w:rPr>
        <w:t>Technické údaje a průběh zkoušky plynotěsnosti:</w:t>
      </w:r>
    </w:p>
    <w:p w14:paraId="07397D21" w14:textId="77777777" w:rsidR="00824DAB" w:rsidRDefault="001F7160">
      <w:pPr>
        <w:pStyle w:val="Odstavecseseznamem"/>
        <w:numPr>
          <w:ilvl w:val="0"/>
          <w:numId w:val="3"/>
        </w:numPr>
        <w:tabs>
          <w:tab w:val="left" w:pos="378"/>
        </w:tabs>
        <w:spacing w:before="40"/>
      </w:pPr>
      <w:r>
        <w:t>Popis zkoušené části, materiál, dočasné utěsnění, zkušební</w:t>
      </w:r>
      <w:r>
        <w:rPr>
          <w:spacing w:val="-7"/>
        </w:rPr>
        <w:t xml:space="preserve"> </w:t>
      </w:r>
      <w:r>
        <w:t>místo.</w:t>
      </w:r>
    </w:p>
    <w:p w14:paraId="4382040D" w14:textId="77777777" w:rsidR="00824DAB" w:rsidRDefault="001F7160">
      <w:pPr>
        <w:pStyle w:val="Odstavecseseznamem"/>
        <w:numPr>
          <w:ilvl w:val="0"/>
          <w:numId w:val="3"/>
        </w:numPr>
        <w:tabs>
          <w:tab w:val="left" w:pos="378"/>
        </w:tabs>
        <w:spacing w:before="40"/>
      </w:pPr>
      <w:r>
        <w:t>Zkušební plyn, zkušební tlak, doba trvání zkoušky, výskyt plynu,</w:t>
      </w:r>
      <w:r>
        <w:rPr>
          <w:spacing w:val="-6"/>
        </w:rPr>
        <w:t xml:space="preserve"> </w:t>
      </w:r>
      <w:r>
        <w:t>závada.</w:t>
      </w:r>
    </w:p>
    <w:p w14:paraId="6DE22EE0" w14:textId="77777777" w:rsidR="00824DAB" w:rsidRDefault="001F7160">
      <w:pPr>
        <w:pStyle w:val="Zkladntext"/>
        <w:spacing w:before="37" w:line="276" w:lineRule="auto"/>
        <w:ind w:left="118" w:right="1040" w:hanging="1"/>
      </w:pPr>
      <w:r>
        <w:t>Zkouška plynotěsnosti se provádí zdravotně nezávadným, nejedovatým, nevýbušným, nehořlavým, ale zapáchajícím (odorizovaným) nebo barveným plynem nebo směsí plynů.</w:t>
      </w:r>
    </w:p>
    <w:p w14:paraId="192D4482" w14:textId="77777777" w:rsidR="00824DAB" w:rsidRDefault="00824DAB">
      <w:pPr>
        <w:pStyle w:val="Zkladntext"/>
        <w:rPr>
          <w:sz w:val="31"/>
        </w:rPr>
      </w:pPr>
    </w:p>
    <w:p w14:paraId="78A9EFE3" w14:textId="77777777" w:rsidR="00824DAB" w:rsidRDefault="001F7160">
      <w:pPr>
        <w:pStyle w:val="Nadpis1"/>
        <w:numPr>
          <w:ilvl w:val="1"/>
          <w:numId w:val="5"/>
        </w:numPr>
        <w:tabs>
          <w:tab w:val="left" w:pos="826"/>
          <w:tab w:val="left" w:pos="827"/>
        </w:tabs>
        <w:ind w:left="826" w:hanging="709"/>
        <w:rPr>
          <w:u w:val="none"/>
        </w:rPr>
      </w:pPr>
      <w:bookmarkStart w:id="13" w:name="_TOC_250003"/>
      <w:bookmarkEnd w:id="13"/>
      <w:r>
        <w:rPr>
          <w:u w:val="thick"/>
        </w:rPr>
        <w:t>Závěr</w:t>
      </w:r>
    </w:p>
    <w:p w14:paraId="2A64CE4E" w14:textId="77777777" w:rsidR="00824DAB" w:rsidRDefault="001F7160">
      <w:pPr>
        <w:spacing w:before="182"/>
        <w:ind w:left="118"/>
        <w:rPr>
          <w:b/>
        </w:rPr>
      </w:pPr>
      <w:r>
        <w:rPr>
          <w:b/>
        </w:rPr>
        <w:t>Podmínky uvedení do provozu:</w:t>
      </w:r>
    </w:p>
    <w:p w14:paraId="784B3D1B" w14:textId="77777777" w:rsidR="00824DAB" w:rsidRDefault="001F7160">
      <w:pPr>
        <w:pStyle w:val="Zkladntext"/>
        <w:spacing w:before="121"/>
        <w:ind w:left="118"/>
      </w:pPr>
      <w:r>
        <w:t xml:space="preserve">Bude provedena zkouška vnitřní kanalizace dle ČSN 75 </w:t>
      </w:r>
      <w:proofErr w:type="gramStart"/>
      <w:r>
        <w:t>6760-viz</w:t>
      </w:r>
      <w:proofErr w:type="gramEnd"/>
      <w:r>
        <w:t xml:space="preserve"> kap. 3.10.</w:t>
      </w:r>
    </w:p>
    <w:p w14:paraId="79742C8A" w14:textId="77777777" w:rsidR="00824DAB" w:rsidRDefault="001F7160">
      <w:pPr>
        <w:spacing w:before="117"/>
        <w:ind w:left="118"/>
        <w:rPr>
          <w:b/>
        </w:rPr>
      </w:pPr>
      <w:r>
        <w:rPr>
          <w:b/>
        </w:rPr>
        <w:t>Předpisy a normy:</w:t>
      </w:r>
    </w:p>
    <w:p w14:paraId="78DDB486" w14:textId="77777777" w:rsidR="00824DAB" w:rsidRDefault="001F7160">
      <w:pPr>
        <w:pStyle w:val="Zkladntext"/>
        <w:spacing w:before="123"/>
        <w:ind w:left="118" w:right="588"/>
      </w:pPr>
      <w:r>
        <w:t>Během výstavby i při využívání objektu je nutno dodržovat veškeré zákonné bezpečnostní předpisy. Všechny použité materiály a výrobky musí mít platný certifikát ve smyslu stavebního zákona č. 183/2006 Sb. předpisů souvisejících. Všechny stavební práce musí být provedeny</w:t>
      </w:r>
    </w:p>
    <w:p w14:paraId="6C636566" w14:textId="77777777" w:rsidR="00824DAB" w:rsidRDefault="00824DAB">
      <w:pPr>
        <w:sectPr w:rsidR="00824DAB">
          <w:pgSz w:w="11900" w:h="16840"/>
          <w:pgMar w:top="1100" w:right="740" w:bottom="280" w:left="1300" w:header="861" w:footer="0" w:gutter="0"/>
          <w:cols w:space="708"/>
        </w:sectPr>
      </w:pPr>
    </w:p>
    <w:p w14:paraId="3C35E979" w14:textId="77777777" w:rsidR="00824DAB" w:rsidRDefault="00824DAB">
      <w:pPr>
        <w:pStyle w:val="Zkladntext"/>
        <w:spacing w:before="3"/>
        <w:rPr>
          <w:sz w:val="24"/>
        </w:rPr>
      </w:pPr>
    </w:p>
    <w:p w14:paraId="7B4AA4B0" w14:textId="77777777" w:rsidR="00824DAB" w:rsidRDefault="001F7160">
      <w:pPr>
        <w:pStyle w:val="Zkladntext"/>
        <w:spacing w:before="94"/>
        <w:ind w:left="118" w:right="129"/>
      </w:pPr>
      <w:r>
        <w:t>v souladu s vyhláškou č. 268/2009 sb., s požadavky příslušných norem pro navrhování a provádění staveb uvedených v seznamu českých norem a ve Věstníku pro technickou normalizaci, nebo v kvalitě vyšší, zvláště:</w:t>
      </w:r>
    </w:p>
    <w:p w14:paraId="799CFD0E" w14:textId="77777777" w:rsidR="00824DAB" w:rsidRDefault="001F7160">
      <w:pPr>
        <w:pStyle w:val="Zkladntext"/>
        <w:spacing w:before="119"/>
        <w:ind w:left="118"/>
      </w:pPr>
      <w:r>
        <w:t>ČSN 75 6760 – Vnitřní kanalizace</w:t>
      </w:r>
    </w:p>
    <w:p w14:paraId="16A4EB83" w14:textId="77777777" w:rsidR="00824DAB" w:rsidRDefault="001F7160">
      <w:pPr>
        <w:pStyle w:val="Zkladntext"/>
        <w:spacing w:before="122"/>
        <w:ind w:left="118"/>
      </w:pPr>
      <w:r>
        <w:t xml:space="preserve">ČSN EN </w:t>
      </w:r>
      <w:proofErr w:type="gramStart"/>
      <w:r>
        <w:t>12056 -1</w:t>
      </w:r>
      <w:proofErr w:type="gramEnd"/>
      <w:r>
        <w:t xml:space="preserve"> (75 6760) – Vnitřní kanalizace – Gravitační systémy – Část 1: Všeobecné</w:t>
      </w:r>
    </w:p>
    <w:p w14:paraId="4FEBC9F2" w14:textId="77777777" w:rsidR="00824DAB" w:rsidRDefault="001F7160">
      <w:pPr>
        <w:pStyle w:val="Zkladntext"/>
        <w:spacing w:before="119"/>
        <w:ind w:left="3114"/>
      </w:pPr>
      <w:r>
        <w:t>a funkční požadavky</w:t>
      </w:r>
    </w:p>
    <w:p w14:paraId="23AF1C16" w14:textId="77777777" w:rsidR="00824DAB" w:rsidRDefault="001F7160">
      <w:pPr>
        <w:pStyle w:val="Zkladntext"/>
        <w:spacing w:before="119"/>
        <w:ind w:left="118"/>
      </w:pPr>
      <w:r>
        <w:t xml:space="preserve">ČSN EN </w:t>
      </w:r>
      <w:proofErr w:type="gramStart"/>
      <w:r>
        <w:t>12056 - 2</w:t>
      </w:r>
      <w:proofErr w:type="gramEnd"/>
      <w:r>
        <w:t xml:space="preserve"> (75 6760) – Vnitřní kanalizace – Gravitační systémy – Část 2: Odvádění</w:t>
      </w:r>
    </w:p>
    <w:p w14:paraId="0FD5434C" w14:textId="77777777" w:rsidR="00824DAB" w:rsidRDefault="001F7160">
      <w:pPr>
        <w:pStyle w:val="Zkladntext"/>
        <w:spacing w:before="121"/>
        <w:ind w:left="3176"/>
      </w:pPr>
      <w:r>
        <w:t>splaškových odpadních vod – Navrhování a výpočet</w:t>
      </w:r>
    </w:p>
    <w:p w14:paraId="03838325" w14:textId="77777777" w:rsidR="00824DAB" w:rsidRDefault="001F7160">
      <w:pPr>
        <w:pStyle w:val="Zkladntext"/>
        <w:spacing w:before="119"/>
        <w:ind w:left="118"/>
      </w:pPr>
      <w:r>
        <w:t xml:space="preserve">ČSN EN </w:t>
      </w:r>
      <w:proofErr w:type="gramStart"/>
      <w:r>
        <w:t>12056 - 3</w:t>
      </w:r>
      <w:proofErr w:type="gramEnd"/>
      <w:r>
        <w:t xml:space="preserve"> (75 6760) – Vnitřní kanalizace – Gravitační systémy – Část 3: Odvádění</w:t>
      </w:r>
    </w:p>
    <w:p w14:paraId="674ACF52" w14:textId="77777777" w:rsidR="00824DAB" w:rsidRDefault="001F7160">
      <w:pPr>
        <w:pStyle w:val="Zkladntext"/>
        <w:spacing w:before="122"/>
        <w:ind w:left="3176"/>
      </w:pPr>
      <w:r>
        <w:t>dešťových vod ze střech – Navrhování a výpočet</w:t>
      </w:r>
    </w:p>
    <w:p w14:paraId="3C00756D" w14:textId="77777777" w:rsidR="00824DAB" w:rsidRDefault="001F7160">
      <w:pPr>
        <w:pStyle w:val="Zkladntext"/>
        <w:spacing w:before="119"/>
        <w:ind w:left="118"/>
      </w:pPr>
      <w:r>
        <w:t xml:space="preserve">ČSN EN </w:t>
      </w:r>
      <w:proofErr w:type="gramStart"/>
      <w:r>
        <w:t>12056 - 4</w:t>
      </w:r>
      <w:proofErr w:type="gramEnd"/>
      <w:r>
        <w:t xml:space="preserve"> (75 6760) – Vnitřní kanalizace – Gravitační systémy – Část 4: Čerpací</w:t>
      </w:r>
    </w:p>
    <w:p w14:paraId="78A59B01" w14:textId="77777777" w:rsidR="00824DAB" w:rsidRDefault="001F7160">
      <w:pPr>
        <w:pStyle w:val="Zkladntext"/>
        <w:spacing w:before="119"/>
        <w:ind w:left="3176"/>
      </w:pPr>
      <w:r>
        <w:t>stanice odpadních vod – Navrhování a výpočet</w:t>
      </w:r>
    </w:p>
    <w:p w14:paraId="04386F5A" w14:textId="77777777" w:rsidR="00824DAB" w:rsidRDefault="001F7160">
      <w:pPr>
        <w:pStyle w:val="Zkladntext"/>
        <w:spacing w:before="121"/>
        <w:ind w:left="118"/>
      </w:pPr>
      <w:r>
        <w:t xml:space="preserve">ČSN EN </w:t>
      </w:r>
      <w:proofErr w:type="gramStart"/>
      <w:r>
        <w:t>12056 - 5</w:t>
      </w:r>
      <w:proofErr w:type="gramEnd"/>
      <w:r>
        <w:t xml:space="preserve"> (75 6760) – Vnitřní kanalizace – Gravitační systémy – Část 5: Instalace</w:t>
      </w:r>
    </w:p>
    <w:p w14:paraId="04147816" w14:textId="77777777" w:rsidR="00824DAB" w:rsidRDefault="001F7160">
      <w:pPr>
        <w:pStyle w:val="Zkladntext"/>
        <w:spacing w:before="119"/>
        <w:ind w:left="3176"/>
      </w:pPr>
      <w:r>
        <w:t>a zkoušení, pokyny pro provoz, údržbu a používání</w:t>
      </w:r>
    </w:p>
    <w:p w14:paraId="204F93CC" w14:textId="77777777" w:rsidR="00824DAB" w:rsidRDefault="001F7160">
      <w:pPr>
        <w:pStyle w:val="Zkladntext"/>
        <w:spacing w:before="122"/>
        <w:ind w:left="118"/>
      </w:pPr>
      <w:r>
        <w:t xml:space="preserve">ČSN EN </w:t>
      </w:r>
      <w:proofErr w:type="gramStart"/>
      <w:r>
        <w:t>12050 - 2</w:t>
      </w:r>
      <w:proofErr w:type="gramEnd"/>
      <w:r>
        <w:t xml:space="preserve"> (75 6762) – Čerpací stanice odpadních vod na vnitřní kanalizaci –</w:t>
      </w:r>
    </w:p>
    <w:p w14:paraId="27E5CE9B" w14:textId="77777777" w:rsidR="00824DAB" w:rsidRDefault="001F7160">
      <w:pPr>
        <w:pStyle w:val="Zkladntext"/>
        <w:spacing w:before="119" w:line="352" w:lineRule="auto"/>
        <w:ind w:left="3176" w:right="1846"/>
      </w:pPr>
      <w:r>
        <w:t>Konstrukční zásady a zkoušení – Část 2: Čerpací stanice odpadních vod bez fekálií</w:t>
      </w:r>
    </w:p>
    <w:p w14:paraId="3633CD73" w14:textId="77777777" w:rsidR="00824DAB" w:rsidRDefault="001F7160">
      <w:pPr>
        <w:pStyle w:val="Zkladntext"/>
        <w:spacing w:before="2"/>
        <w:ind w:left="118" w:right="538"/>
      </w:pPr>
      <w:r>
        <w:t>Je nutno řídit se pokyny, požadavky a technickými předpisy a podnikovými normami výrobců a dodavatelů jednotlivých materiálů, výrobků a systémů. Práce mohou být provedeny pouze kvalifikovanými pracovníky a firmami, které se mohou prokázat příslušnou kvalifikací a referencemi. Při realizaci je nutné dodržovat veškeré bezpečnostní předpisy.</w:t>
      </w:r>
    </w:p>
    <w:p w14:paraId="7C5D9701" w14:textId="77777777" w:rsidR="00824DAB" w:rsidRDefault="00824DAB">
      <w:pPr>
        <w:pStyle w:val="Zkladntext"/>
        <w:spacing w:before="3"/>
        <w:rPr>
          <w:sz w:val="32"/>
        </w:rPr>
      </w:pPr>
    </w:p>
    <w:p w14:paraId="2D770696" w14:textId="77777777" w:rsidR="00824DAB" w:rsidRDefault="001F7160">
      <w:pPr>
        <w:pStyle w:val="Nadpis1"/>
        <w:numPr>
          <w:ilvl w:val="0"/>
          <w:numId w:val="2"/>
        </w:numPr>
        <w:tabs>
          <w:tab w:val="left" w:pos="1138"/>
          <w:tab w:val="left" w:pos="1139"/>
        </w:tabs>
        <w:ind w:hanging="1021"/>
        <w:rPr>
          <w:u w:val="none"/>
        </w:rPr>
      </w:pPr>
      <w:bookmarkStart w:id="14" w:name="_TOC_250002"/>
      <w:r>
        <w:rPr>
          <w:u w:val="thick"/>
        </w:rPr>
        <w:t>Předpoklady</w:t>
      </w:r>
      <w:r>
        <w:rPr>
          <w:spacing w:val="-3"/>
          <w:u w:val="thick"/>
        </w:rPr>
        <w:t xml:space="preserve"> </w:t>
      </w:r>
      <w:bookmarkEnd w:id="14"/>
      <w:r>
        <w:rPr>
          <w:u w:val="thick"/>
        </w:rPr>
        <w:t>výstavby</w:t>
      </w:r>
    </w:p>
    <w:p w14:paraId="4A4480D5" w14:textId="77777777" w:rsidR="00824DAB" w:rsidRDefault="001F7160">
      <w:pPr>
        <w:pStyle w:val="Zkladntext"/>
        <w:spacing w:before="121" w:line="276" w:lineRule="auto"/>
        <w:ind w:left="118" w:right="378"/>
        <w:rPr>
          <w:b/>
        </w:rPr>
      </w:pPr>
      <w:r>
        <w:t xml:space="preserve">Postup prací bude probíhat kontinuálně podle předepsaných postupů. Budou dodrženy technologické přestávky a přestávky pro pracovníky. Počet pracovníků a jejich proškolení zajistí zhotovitel. Stavební úpravy budou probíhat standartním postupem v běžném členění stavebních profesí bez mimořádných koordinačních opatření. </w:t>
      </w:r>
      <w:r>
        <w:rPr>
          <w:b/>
        </w:rPr>
        <w:t>Stavba nebude etatizována.</w:t>
      </w:r>
    </w:p>
    <w:p w14:paraId="410F4B23" w14:textId="77777777" w:rsidR="00824DAB" w:rsidRDefault="001F7160">
      <w:pPr>
        <w:pStyle w:val="Zkladntext"/>
        <w:tabs>
          <w:tab w:val="right" w:pos="4153"/>
        </w:tabs>
        <w:spacing w:before="121"/>
        <w:ind w:left="118"/>
      </w:pPr>
      <w:r>
        <w:t>Termín</w:t>
      </w:r>
      <w:r>
        <w:rPr>
          <w:spacing w:val="-1"/>
        </w:rPr>
        <w:t xml:space="preserve"> </w:t>
      </w:r>
      <w:r>
        <w:t>zahájení</w:t>
      </w:r>
      <w:r>
        <w:rPr>
          <w:spacing w:val="-3"/>
        </w:rPr>
        <w:t xml:space="preserve"> </w:t>
      </w:r>
      <w:r>
        <w:t>prací:</w:t>
      </w:r>
      <w:r>
        <w:tab/>
        <w:t>2021</w:t>
      </w:r>
    </w:p>
    <w:p w14:paraId="02C25CCE" w14:textId="77777777" w:rsidR="00824DAB" w:rsidRDefault="001F7160">
      <w:pPr>
        <w:pStyle w:val="Zkladntext"/>
        <w:tabs>
          <w:tab w:val="right" w:pos="4153"/>
        </w:tabs>
        <w:spacing w:before="157"/>
        <w:ind w:left="118"/>
      </w:pPr>
      <w:r>
        <w:t>Termín</w:t>
      </w:r>
      <w:r>
        <w:rPr>
          <w:spacing w:val="-1"/>
        </w:rPr>
        <w:t xml:space="preserve"> </w:t>
      </w:r>
      <w:r>
        <w:t>dokončení</w:t>
      </w:r>
      <w:r>
        <w:rPr>
          <w:spacing w:val="-4"/>
        </w:rPr>
        <w:t xml:space="preserve"> </w:t>
      </w:r>
      <w:r>
        <w:t>prací:</w:t>
      </w:r>
      <w:r>
        <w:tab/>
        <w:t>2022</w:t>
      </w:r>
    </w:p>
    <w:p w14:paraId="756EEB34" w14:textId="77777777" w:rsidR="00824DAB" w:rsidRDefault="00824DAB">
      <w:pPr>
        <w:pStyle w:val="Zkladntext"/>
        <w:rPr>
          <w:sz w:val="24"/>
        </w:rPr>
      </w:pPr>
    </w:p>
    <w:p w14:paraId="3B4215B7" w14:textId="77777777" w:rsidR="00824DAB" w:rsidRDefault="001F7160">
      <w:pPr>
        <w:pStyle w:val="Nadpis1"/>
        <w:numPr>
          <w:ilvl w:val="0"/>
          <w:numId w:val="2"/>
        </w:numPr>
        <w:tabs>
          <w:tab w:val="left" w:pos="826"/>
          <w:tab w:val="left" w:pos="827"/>
        </w:tabs>
        <w:spacing w:before="203"/>
        <w:ind w:left="826" w:hanging="709"/>
        <w:rPr>
          <w:u w:val="none"/>
        </w:rPr>
      </w:pPr>
      <w:bookmarkStart w:id="15" w:name="_TOC_250001"/>
      <w:r>
        <w:rPr>
          <w:u w:val="thick"/>
        </w:rPr>
        <w:t>Bilance a</w:t>
      </w:r>
      <w:r>
        <w:rPr>
          <w:spacing w:val="-3"/>
          <w:u w:val="thick"/>
        </w:rPr>
        <w:t xml:space="preserve"> </w:t>
      </w:r>
      <w:bookmarkEnd w:id="15"/>
      <w:r>
        <w:rPr>
          <w:u w:val="thick"/>
        </w:rPr>
        <w:t>výpočty</w:t>
      </w:r>
    </w:p>
    <w:p w14:paraId="7147E691" w14:textId="77777777" w:rsidR="00824DAB" w:rsidRDefault="001F7160">
      <w:pPr>
        <w:pStyle w:val="Zkladntext"/>
        <w:spacing w:before="181"/>
        <w:ind w:left="118"/>
      </w:pPr>
      <w:r>
        <w:t>Potřeba pitné vody a množství odpadních vod zůstane stávající.</w:t>
      </w:r>
    </w:p>
    <w:p w14:paraId="6E6547C0" w14:textId="77777777" w:rsidR="00824DAB" w:rsidRDefault="00824DAB">
      <w:pPr>
        <w:pStyle w:val="Zkladntext"/>
        <w:rPr>
          <w:sz w:val="24"/>
        </w:rPr>
      </w:pPr>
    </w:p>
    <w:p w14:paraId="3E7E935A" w14:textId="77777777" w:rsidR="00824DAB" w:rsidRDefault="001F7160">
      <w:pPr>
        <w:pStyle w:val="Nadpis1"/>
        <w:numPr>
          <w:ilvl w:val="0"/>
          <w:numId w:val="2"/>
        </w:numPr>
        <w:tabs>
          <w:tab w:val="left" w:pos="1111"/>
          <w:tab w:val="left" w:pos="1112"/>
        </w:tabs>
        <w:spacing w:before="204"/>
        <w:ind w:left="1111" w:hanging="994"/>
        <w:rPr>
          <w:u w:val="none"/>
        </w:rPr>
      </w:pPr>
      <w:bookmarkStart w:id="16" w:name="_TOC_250000"/>
      <w:bookmarkEnd w:id="16"/>
      <w:r>
        <w:rPr>
          <w:u w:val="thick"/>
        </w:rPr>
        <w:t>Závěr</w:t>
      </w:r>
    </w:p>
    <w:p w14:paraId="18E7AE40" w14:textId="77777777" w:rsidR="00824DAB" w:rsidRDefault="001F7160">
      <w:pPr>
        <w:pStyle w:val="Zkladntext"/>
        <w:spacing w:before="181"/>
        <w:ind w:left="118" w:right="403"/>
      </w:pPr>
      <w:r>
        <w:t>Veškeré podrobnosti, které nejsou popsány ve zprávě, jsou patrné z výkresové dokumentace. Provádění stavebních prací je nutno dbát na platné normy a stavební předpisy, zvláště předpisy o bezpečnosti práce.</w:t>
      </w:r>
    </w:p>
    <w:p w14:paraId="0B149CD4" w14:textId="77777777" w:rsidR="00824DAB" w:rsidRDefault="00824DAB">
      <w:pPr>
        <w:sectPr w:rsidR="00824DAB">
          <w:pgSz w:w="11900" w:h="16840"/>
          <w:pgMar w:top="1100" w:right="740" w:bottom="280" w:left="1300" w:header="861" w:footer="0" w:gutter="0"/>
          <w:cols w:space="708"/>
        </w:sectPr>
      </w:pPr>
    </w:p>
    <w:p w14:paraId="30D120BF" w14:textId="77777777" w:rsidR="00824DAB" w:rsidRDefault="00824DAB">
      <w:pPr>
        <w:pStyle w:val="Zkladntext"/>
        <w:spacing w:before="1"/>
        <w:rPr>
          <w:sz w:val="24"/>
        </w:rPr>
      </w:pPr>
    </w:p>
    <w:p w14:paraId="61E20DE9" w14:textId="77777777" w:rsidR="00824DAB" w:rsidRDefault="001F7160">
      <w:pPr>
        <w:pStyle w:val="Nadpis1"/>
        <w:numPr>
          <w:ilvl w:val="0"/>
          <w:numId w:val="2"/>
        </w:numPr>
        <w:tabs>
          <w:tab w:val="left" w:pos="1111"/>
          <w:tab w:val="left" w:pos="1112"/>
        </w:tabs>
        <w:spacing w:before="94" w:line="410" w:lineRule="auto"/>
        <w:ind w:left="118" w:right="6491" w:firstLine="0"/>
        <w:rPr>
          <w:u w:val="none"/>
        </w:rPr>
      </w:pPr>
      <w:r>
        <w:rPr>
          <w:u w:val="thick"/>
        </w:rPr>
        <w:t>Specifikace materiálu Zařizovací</w:t>
      </w:r>
      <w:r>
        <w:rPr>
          <w:spacing w:val="1"/>
          <w:u w:val="thick"/>
        </w:rPr>
        <w:t xml:space="preserve"> </w:t>
      </w:r>
      <w:r>
        <w:rPr>
          <w:u w:val="thick"/>
        </w:rPr>
        <w:t>předměty</w:t>
      </w:r>
    </w:p>
    <w:p w14:paraId="383C8B45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0" w:line="213" w:lineRule="exact"/>
      </w:pPr>
      <w:r>
        <w:t xml:space="preserve">Závěsné dětské </w:t>
      </w:r>
      <w:r>
        <w:rPr>
          <w:spacing w:val="3"/>
        </w:rPr>
        <w:t xml:space="preserve">WC </w:t>
      </w:r>
      <w:r>
        <w:t xml:space="preserve">s </w:t>
      </w:r>
      <w:proofErr w:type="spellStart"/>
      <w:r>
        <w:t>predstenovym</w:t>
      </w:r>
      <w:proofErr w:type="spellEnd"/>
      <w:r>
        <w:t xml:space="preserve"> splachovacím </w:t>
      </w:r>
      <w:proofErr w:type="gramStart"/>
      <w:r>
        <w:t>systémem -</w:t>
      </w:r>
      <w:r>
        <w:rPr>
          <w:spacing w:val="-16"/>
        </w:rPr>
        <w:t xml:space="preserve"> </w:t>
      </w:r>
      <w:r>
        <w:t>5kpl</w:t>
      </w:r>
      <w:proofErr w:type="gramEnd"/>
    </w:p>
    <w:p w14:paraId="05B7B7ED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6"/>
      </w:pPr>
      <w:r>
        <w:t xml:space="preserve">Závěsné </w:t>
      </w:r>
      <w:r>
        <w:rPr>
          <w:spacing w:val="3"/>
        </w:rPr>
        <w:t xml:space="preserve">WC </w:t>
      </w:r>
      <w:r>
        <w:t xml:space="preserve">s </w:t>
      </w:r>
      <w:proofErr w:type="spellStart"/>
      <w:r>
        <w:t>predstenovym</w:t>
      </w:r>
      <w:proofErr w:type="spellEnd"/>
      <w:r>
        <w:t xml:space="preserve"> splachovacím </w:t>
      </w:r>
      <w:proofErr w:type="gramStart"/>
      <w:r>
        <w:t>systémem -</w:t>
      </w:r>
      <w:r>
        <w:rPr>
          <w:spacing w:val="-10"/>
        </w:rPr>
        <w:t xml:space="preserve"> </w:t>
      </w:r>
      <w:r>
        <w:t>2kpl</w:t>
      </w:r>
      <w:proofErr w:type="gramEnd"/>
    </w:p>
    <w:p w14:paraId="7417BB1D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20"/>
      </w:pPr>
      <w:proofErr w:type="spellStart"/>
      <w:r>
        <w:t>Detske</w:t>
      </w:r>
      <w:proofErr w:type="spellEnd"/>
      <w:r>
        <w:t xml:space="preserve"> keramické umyvadlo, včetně </w:t>
      </w:r>
      <w:proofErr w:type="spellStart"/>
      <w:r>
        <w:t>zapachove</w:t>
      </w:r>
      <w:proofErr w:type="spellEnd"/>
      <w:r>
        <w:t xml:space="preserve"> uzávěry a stojánkové směšovací </w:t>
      </w:r>
      <w:proofErr w:type="gramStart"/>
      <w:r>
        <w:t>baterie -</w:t>
      </w:r>
      <w:r>
        <w:rPr>
          <w:spacing w:val="-25"/>
        </w:rPr>
        <w:t xml:space="preserve"> </w:t>
      </w:r>
      <w:r>
        <w:t>5kpl</w:t>
      </w:r>
      <w:proofErr w:type="gramEnd"/>
    </w:p>
    <w:p w14:paraId="4D723455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7"/>
      </w:pPr>
      <w:r>
        <w:t xml:space="preserve">Keramické umyvadlo, včetně </w:t>
      </w:r>
      <w:proofErr w:type="spellStart"/>
      <w:r>
        <w:t>zapachové</w:t>
      </w:r>
      <w:proofErr w:type="spellEnd"/>
      <w:r>
        <w:t xml:space="preserve"> uzávěry a stojánkové směšovací </w:t>
      </w:r>
      <w:proofErr w:type="gramStart"/>
      <w:r>
        <w:t>baterie -</w:t>
      </w:r>
      <w:r>
        <w:rPr>
          <w:spacing w:val="-15"/>
        </w:rPr>
        <w:t xml:space="preserve"> </w:t>
      </w:r>
      <w:r>
        <w:t>3kpl</w:t>
      </w:r>
      <w:proofErr w:type="gramEnd"/>
    </w:p>
    <w:p w14:paraId="314E70D4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proofErr w:type="spellStart"/>
      <w:r>
        <w:t>Keramicka</w:t>
      </w:r>
      <w:proofErr w:type="spellEnd"/>
      <w:r>
        <w:t xml:space="preserve"> závěsná výlevka s </w:t>
      </w:r>
      <w:proofErr w:type="spellStart"/>
      <w:r>
        <w:t>predstenovym</w:t>
      </w:r>
      <w:proofErr w:type="spellEnd"/>
      <w:r>
        <w:t xml:space="preserve"> splachovacím systémem a nástěnnou </w:t>
      </w:r>
      <w:proofErr w:type="gramStart"/>
      <w:r>
        <w:t>baterii -</w:t>
      </w:r>
      <w:r>
        <w:rPr>
          <w:spacing w:val="-26"/>
        </w:rPr>
        <w:t xml:space="preserve"> </w:t>
      </w:r>
      <w:r>
        <w:t>1kpl</w:t>
      </w:r>
      <w:proofErr w:type="gramEnd"/>
    </w:p>
    <w:p w14:paraId="294B4797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proofErr w:type="spellStart"/>
      <w:r>
        <w:t>Sprchova</w:t>
      </w:r>
      <w:proofErr w:type="spellEnd"/>
      <w:r>
        <w:t xml:space="preserve"> vanička, včetně </w:t>
      </w:r>
      <w:proofErr w:type="spellStart"/>
      <w:r>
        <w:t>zapachové</w:t>
      </w:r>
      <w:proofErr w:type="spellEnd"/>
      <w:r>
        <w:t xml:space="preserve"> uzávěry a nástěnné baterie s </w:t>
      </w:r>
      <w:proofErr w:type="gramStart"/>
      <w:r>
        <w:t>příslušenstvím -</w:t>
      </w:r>
      <w:r>
        <w:rPr>
          <w:spacing w:val="-13"/>
        </w:rPr>
        <w:t xml:space="preserve"> </w:t>
      </w:r>
      <w:r>
        <w:t>1kpl</w:t>
      </w:r>
      <w:proofErr w:type="gramEnd"/>
    </w:p>
    <w:p w14:paraId="480625C6" w14:textId="77777777" w:rsidR="00824DAB" w:rsidRDefault="00824DAB">
      <w:pPr>
        <w:pStyle w:val="Zkladntext"/>
        <w:rPr>
          <w:sz w:val="26"/>
        </w:rPr>
      </w:pPr>
    </w:p>
    <w:p w14:paraId="2EE4066E" w14:textId="77777777" w:rsidR="00824DAB" w:rsidRDefault="001F7160">
      <w:pPr>
        <w:spacing w:before="190"/>
        <w:ind w:left="118"/>
        <w:rPr>
          <w:b/>
        </w:rPr>
      </w:pPr>
      <w:r>
        <w:rPr>
          <w:b/>
          <w:u w:val="thick"/>
        </w:rPr>
        <w:t>Kanalizace</w:t>
      </w:r>
    </w:p>
    <w:p w14:paraId="7CD77A35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21"/>
      </w:pPr>
      <w:r>
        <w:t xml:space="preserve">Potrubí PP-HT DN </w:t>
      </w:r>
      <w:proofErr w:type="gramStart"/>
      <w:r>
        <w:t>40 -</w:t>
      </w:r>
      <w:r>
        <w:rPr>
          <w:spacing w:val="-7"/>
        </w:rPr>
        <w:t xml:space="preserve"> </w:t>
      </w:r>
      <w:r>
        <w:t>5</w:t>
      </w:r>
      <w:proofErr w:type="gramEnd"/>
      <w:r>
        <w:t>,7m</w:t>
      </w:r>
    </w:p>
    <w:p w14:paraId="717831B2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20"/>
      </w:pPr>
      <w:r>
        <w:t xml:space="preserve">Potrubí PP-HT DN </w:t>
      </w:r>
      <w:proofErr w:type="gramStart"/>
      <w:r>
        <w:t>50 -</w:t>
      </w:r>
      <w:r>
        <w:rPr>
          <w:spacing w:val="-7"/>
        </w:rPr>
        <w:t xml:space="preserve"> </w:t>
      </w:r>
      <w:r>
        <w:t>2</w:t>
      </w:r>
      <w:proofErr w:type="gramEnd"/>
      <w:r>
        <w:t>,5m</w:t>
      </w:r>
    </w:p>
    <w:p w14:paraId="2B176FFA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7"/>
      </w:pPr>
      <w:r>
        <w:t xml:space="preserve">Potrubí PP-HT DN </w:t>
      </w:r>
      <w:proofErr w:type="gramStart"/>
      <w:r>
        <w:t>75 -</w:t>
      </w:r>
      <w:r>
        <w:rPr>
          <w:spacing w:val="-7"/>
        </w:rPr>
        <w:t xml:space="preserve"> </w:t>
      </w:r>
      <w:r>
        <w:t>1</w:t>
      </w:r>
      <w:proofErr w:type="gramEnd"/>
      <w:r>
        <w:t>,8m</w:t>
      </w:r>
    </w:p>
    <w:p w14:paraId="3D2F9C77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r>
        <w:t>Potrubí PP-HT DN 110 -</w:t>
      </w:r>
      <w:r>
        <w:rPr>
          <w:spacing w:val="-9"/>
        </w:rPr>
        <w:t xml:space="preserve"> </w:t>
      </w:r>
      <w:proofErr w:type="gramStart"/>
      <w:r>
        <w:t>7m</w:t>
      </w:r>
      <w:proofErr w:type="gramEnd"/>
    </w:p>
    <w:p w14:paraId="6692687B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7"/>
      </w:pPr>
      <w:r>
        <w:t>Potrubí PP-HT DN 125 -</w:t>
      </w:r>
      <w:r>
        <w:rPr>
          <w:spacing w:val="-9"/>
        </w:rPr>
        <w:t xml:space="preserve"> </w:t>
      </w:r>
      <w:proofErr w:type="gramStart"/>
      <w:r>
        <w:t>3m</w:t>
      </w:r>
      <w:proofErr w:type="gramEnd"/>
    </w:p>
    <w:p w14:paraId="19BF1C10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r>
        <w:t xml:space="preserve">Přechod potrubí PP-HT/Litina </w:t>
      </w:r>
      <w:proofErr w:type="gramStart"/>
      <w:r>
        <w:t>DN75 -</w:t>
      </w:r>
      <w:r>
        <w:rPr>
          <w:spacing w:val="-5"/>
        </w:rPr>
        <w:t xml:space="preserve"> </w:t>
      </w:r>
      <w:r>
        <w:t>2ks</w:t>
      </w:r>
      <w:proofErr w:type="gramEnd"/>
    </w:p>
    <w:p w14:paraId="53A4626F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r>
        <w:t xml:space="preserve">Přechod potrubí PP-HT/Litina </w:t>
      </w:r>
      <w:proofErr w:type="gramStart"/>
      <w:r>
        <w:t>DN110 -</w:t>
      </w:r>
      <w:r>
        <w:rPr>
          <w:spacing w:val="-16"/>
        </w:rPr>
        <w:t xml:space="preserve"> </w:t>
      </w:r>
      <w:r>
        <w:t>4ks</w:t>
      </w:r>
      <w:proofErr w:type="gramEnd"/>
    </w:p>
    <w:p w14:paraId="6461273F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7"/>
      </w:pPr>
      <w:r>
        <w:t xml:space="preserve">Přechod potrubí PP-HT/Litina </w:t>
      </w:r>
      <w:proofErr w:type="gramStart"/>
      <w:r>
        <w:t>DN125 -</w:t>
      </w:r>
      <w:r>
        <w:rPr>
          <w:spacing w:val="-16"/>
        </w:rPr>
        <w:t xml:space="preserve"> </w:t>
      </w:r>
      <w:r>
        <w:t>2ks</w:t>
      </w:r>
      <w:proofErr w:type="gramEnd"/>
    </w:p>
    <w:p w14:paraId="7E2B7D71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20"/>
      </w:pPr>
      <w:r>
        <w:t>Napojení do stávající stoupačky pomocí odbočky 75/50 45° -</w:t>
      </w:r>
      <w:r>
        <w:rPr>
          <w:spacing w:val="-18"/>
        </w:rPr>
        <w:t xml:space="preserve"> </w:t>
      </w:r>
      <w:r>
        <w:t>2ks</w:t>
      </w:r>
    </w:p>
    <w:p w14:paraId="657844EB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6"/>
      </w:pPr>
      <w:r>
        <w:t>Napojení do stávající stoupačky pomocí odbočky 110/50 45° -</w:t>
      </w:r>
      <w:r>
        <w:rPr>
          <w:spacing w:val="-24"/>
        </w:rPr>
        <w:t xml:space="preserve"> </w:t>
      </w:r>
      <w:r>
        <w:t>2ks</w:t>
      </w:r>
    </w:p>
    <w:p w14:paraId="51F8E8BA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20"/>
      </w:pPr>
      <w:r>
        <w:t>Napojení do stávající stoupačky pomocí odbočky 110/75 45° -</w:t>
      </w:r>
      <w:r>
        <w:rPr>
          <w:spacing w:val="-24"/>
        </w:rPr>
        <w:t xml:space="preserve"> </w:t>
      </w:r>
      <w:r>
        <w:t>1ks</w:t>
      </w:r>
    </w:p>
    <w:p w14:paraId="5504FCFD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7"/>
      </w:pPr>
      <w:r>
        <w:t>Napojení do stávající stoupačky pomocí odbočky 110/110 45° -</w:t>
      </w:r>
      <w:r>
        <w:rPr>
          <w:spacing w:val="-24"/>
        </w:rPr>
        <w:t xml:space="preserve"> </w:t>
      </w:r>
      <w:r>
        <w:t>3ks</w:t>
      </w:r>
    </w:p>
    <w:p w14:paraId="3B6A5272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r>
        <w:t>Napojení do stávající stoupačky pomocí odbočky 125/125 45° -</w:t>
      </w:r>
      <w:r>
        <w:rPr>
          <w:spacing w:val="-24"/>
        </w:rPr>
        <w:t xml:space="preserve"> </w:t>
      </w:r>
      <w:r>
        <w:t>1ks</w:t>
      </w:r>
    </w:p>
    <w:p w14:paraId="78E9C5C3" w14:textId="77777777" w:rsidR="00824DAB" w:rsidRDefault="00824DAB">
      <w:pPr>
        <w:pStyle w:val="Zkladntext"/>
        <w:spacing w:before="1"/>
        <w:rPr>
          <w:sz w:val="32"/>
        </w:rPr>
      </w:pPr>
    </w:p>
    <w:p w14:paraId="3B54CEB0" w14:textId="77777777" w:rsidR="00824DAB" w:rsidRDefault="001F7160">
      <w:pPr>
        <w:ind w:left="118"/>
        <w:rPr>
          <w:b/>
        </w:rPr>
      </w:pPr>
      <w:r>
        <w:rPr>
          <w:b/>
          <w:u w:val="thick"/>
        </w:rPr>
        <w:t>Vodovod</w:t>
      </w:r>
    </w:p>
    <w:p w14:paraId="3F8A11BA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21"/>
      </w:pPr>
      <w:r>
        <w:t xml:space="preserve">Rohový ventil DN 15 včetně připojovací hadičky - 1 Potrubí </w:t>
      </w:r>
      <w:proofErr w:type="spellStart"/>
      <w:r>
        <w:t>PPr</w:t>
      </w:r>
      <w:proofErr w:type="spellEnd"/>
      <w:r>
        <w:t xml:space="preserve"> PN 16</w:t>
      </w:r>
      <w:r>
        <w:rPr>
          <w:spacing w:val="-15"/>
        </w:rPr>
        <w:t xml:space="preserve"> </w:t>
      </w:r>
      <w:r>
        <w:t>D32kpl</w:t>
      </w:r>
    </w:p>
    <w:p w14:paraId="2ED6D39B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r>
        <w:t>Směšovací trojcestný ventil pro regulaci teplé vody</w:t>
      </w:r>
      <w:r>
        <w:rPr>
          <w:spacing w:val="-13"/>
        </w:rPr>
        <w:t xml:space="preserve"> </w:t>
      </w:r>
      <w:r>
        <w:t>DN20</w:t>
      </w:r>
    </w:p>
    <w:p w14:paraId="02809C48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20"/>
      </w:pPr>
      <w:r>
        <w:t xml:space="preserve">Uzavírací ventil </w:t>
      </w:r>
      <w:proofErr w:type="gramStart"/>
      <w:r>
        <w:t>DN20 -</w:t>
      </w:r>
      <w:r>
        <w:rPr>
          <w:spacing w:val="-6"/>
        </w:rPr>
        <w:t xml:space="preserve"> </w:t>
      </w:r>
      <w:r>
        <w:t>2ks</w:t>
      </w:r>
      <w:proofErr w:type="gramEnd"/>
    </w:p>
    <w:p w14:paraId="1AF827C3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7"/>
      </w:pPr>
      <w:r>
        <w:t xml:space="preserve">Uzavírací ventil </w:t>
      </w:r>
      <w:proofErr w:type="gramStart"/>
      <w:r>
        <w:t>DN25 -</w:t>
      </w:r>
      <w:r>
        <w:rPr>
          <w:spacing w:val="-6"/>
        </w:rPr>
        <w:t xml:space="preserve"> </w:t>
      </w:r>
      <w:r>
        <w:t>2ks</w:t>
      </w:r>
      <w:proofErr w:type="gramEnd"/>
    </w:p>
    <w:p w14:paraId="3D1A20C2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r>
        <w:t xml:space="preserve">Zpětná klapka </w:t>
      </w:r>
      <w:proofErr w:type="gramStart"/>
      <w:r>
        <w:t>DN25 -</w:t>
      </w:r>
      <w:r>
        <w:rPr>
          <w:spacing w:val="-6"/>
        </w:rPr>
        <w:t xml:space="preserve"> </w:t>
      </w:r>
      <w:r>
        <w:t>1ks</w:t>
      </w:r>
      <w:proofErr w:type="gramEnd"/>
    </w:p>
    <w:p w14:paraId="2E6796CF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7"/>
      </w:pPr>
      <w:r>
        <w:t xml:space="preserve">Potrubí </w:t>
      </w:r>
      <w:proofErr w:type="spellStart"/>
      <w:r>
        <w:t>PPr</w:t>
      </w:r>
      <w:proofErr w:type="spellEnd"/>
      <w:r>
        <w:t xml:space="preserve"> PN 16 </w:t>
      </w:r>
      <w:proofErr w:type="gramStart"/>
      <w:r>
        <w:t>D20 -</w:t>
      </w:r>
      <w:r>
        <w:rPr>
          <w:spacing w:val="-5"/>
        </w:rPr>
        <w:t xml:space="preserve"> </w:t>
      </w:r>
      <w:r>
        <w:t>14m</w:t>
      </w:r>
      <w:proofErr w:type="gramEnd"/>
    </w:p>
    <w:p w14:paraId="57113EFE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r>
        <w:t xml:space="preserve">Potrubí </w:t>
      </w:r>
      <w:proofErr w:type="spellStart"/>
      <w:r>
        <w:t>PPr</w:t>
      </w:r>
      <w:proofErr w:type="spellEnd"/>
      <w:r>
        <w:t xml:space="preserve"> PN 16 </w:t>
      </w:r>
      <w:proofErr w:type="gramStart"/>
      <w:r>
        <w:t>D25 -</w:t>
      </w:r>
      <w:r>
        <w:rPr>
          <w:spacing w:val="-7"/>
        </w:rPr>
        <w:t xml:space="preserve"> </w:t>
      </w:r>
      <w:r>
        <w:t>8m</w:t>
      </w:r>
      <w:proofErr w:type="gramEnd"/>
    </w:p>
    <w:p w14:paraId="4BAA6E2A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r>
        <w:t xml:space="preserve">Potrubí </w:t>
      </w:r>
      <w:proofErr w:type="spellStart"/>
      <w:r>
        <w:t>PPr</w:t>
      </w:r>
      <w:proofErr w:type="spellEnd"/>
      <w:r>
        <w:t xml:space="preserve"> PN 16 </w:t>
      </w:r>
      <w:proofErr w:type="gramStart"/>
      <w:r>
        <w:t>D32 -</w:t>
      </w:r>
      <w:r>
        <w:rPr>
          <w:spacing w:val="-7"/>
        </w:rPr>
        <w:t xml:space="preserve"> </w:t>
      </w:r>
      <w:r>
        <w:t>5m</w:t>
      </w:r>
      <w:proofErr w:type="gramEnd"/>
    </w:p>
    <w:p w14:paraId="64511D91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7"/>
      </w:pPr>
      <w:r>
        <w:t xml:space="preserve">Potrubí </w:t>
      </w:r>
      <w:proofErr w:type="spellStart"/>
      <w:r>
        <w:t>PPr</w:t>
      </w:r>
      <w:proofErr w:type="spellEnd"/>
      <w:r>
        <w:t xml:space="preserve"> PN 20 </w:t>
      </w:r>
      <w:proofErr w:type="gramStart"/>
      <w:r>
        <w:t>D20 -</w:t>
      </w:r>
      <w:r>
        <w:rPr>
          <w:spacing w:val="-5"/>
        </w:rPr>
        <w:t xml:space="preserve"> </w:t>
      </w:r>
      <w:r>
        <w:t>10m</w:t>
      </w:r>
      <w:proofErr w:type="gramEnd"/>
    </w:p>
    <w:p w14:paraId="16E83B7D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</w:pPr>
      <w:r>
        <w:t xml:space="preserve">Potrubí </w:t>
      </w:r>
      <w:proofErr w:type="spellStart"/>
      <w:r>
        <w:t>PPr</w:t>
      </w:r>
      <w:proofErr w:type="spellEnd"/>
      <w:r>
        <w:t xml:space="preserve"> PN 20 </w:t>
      </w:r>
      <w:proofErr w:type="gramStart"/>
      <w:r>
        <w:t>D25 -</w:t>
      </w:r>
      <w:r>
        <w:rPr>
          <w:spacing w:val="-7"/>
        </w:rPr>
        <w:t xml:space="preserve"> </w:t>
      </w:r>
      <w:r>
        <w:t>5m</w:t>
      </w:r>
      <w:proofErr w:type="gramEnd"/>
    </w:p>
    <w:p w14:paraId="663EEEE5" w14:textId="77777777" w:rsidR="00824DAB" w:rsidRDefault="001F7160">
      <w:pPr>
        <w:pStyle w:val="Odstavecseseznamem"/>
        <w:numPr>
          <w:ilvl w:val="0"/>
          <w:numId w:val="1"/>
        </w:numPr>
        <w:tabs>
          <w:tab w:val="left" w:pos="260"/>
        </w:tabs>
        <w:spacing w:before="117"/>
      </w:pPr>
      <w:r>
        <w:t xml:space="preserve">Potrubí </w:t>
      </w:r>
      <w:proofErr w:type="spellStart"/>
      <w:r>
        <w:t>PPr</w:t>
      </w:r>
      <w:proofErr w:type="spellEnd"/>
      <w:r>
        <w:t xml:space="preserve"> PN 20 </w:t>
      </w:r>
      <w:proofErr w:type="gramStart"/>
      <w:r>
        <w:t>D32 -</w:t>
      </w:r>
      <w:r>
        <w:rPr>
          <w:spacing w:val="-7"/>
        </w:rPr>
        <w:t xml:space="preserve"> </w:t>
      </w:r>
      <w:r>
        <w:t>5m</w:t>
      </w:r>
      <w:proofErr w:type="gramEnd"/>
    </w:p>
    <w:sectPr w:rsidR="00824DAB">
      <w:pgSz w:w="11900" w:h="16840"/>
      <w:pgMar w:top="1100" w:right="740" w:bottom="280" w:left="1300" w:header="86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967EB" w14:textId="77777777" w:rsidR="00122D1A" w:rsidRDefault="001F7160">
      <w:r>
        <w:separator/>
      </w:r>
    </w:p>
  </w:endnote>
  <w:endnote w:type="continuationSeparator" w:id="0">
    <w:p w14:paraId="7EF7C391" w14:textId="77777777" w:rsidR="00122D1A" w:rsidRDefault="001F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FA1C8" w14:textId="77777777" w:rsidR="00122D1A" w:rsidRDefault="001F7160">
      <w:r>
        <w:separator/>
      </w:r>
    </w:p>
  </w:footnote>
  <w:footnote w:type="continuationSeparator" w:id="0">
    <w:p w14:paraId="6585070F" w14:textId="77777777" w:rsidR="00122D1A" w:rsidRDefault="001F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6C496" w14:textId="7089BC76" w:rsidR="00824DAB" w:rsidRDefault="001F7160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3008" behindDoc="1" locked="0" layoutInCell="1" allowOverlap="1" wp14:anchorId="5172F762" wp14:editId="3FF68CF0">
              <wp:simplePos x="0" y="0"/>
              <wp:positionH relativeFrom="page">
                <wp:posOffset>3562985</wp:posOffset>
              </wp:positionH>
              <wp:positionV relativeFrom="page">
                <wp:posOffset>534035</wp:posOffset>
              </wp:positionV>
              <wp:extent cx="354330" cy="18224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33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23A8A9" w14:textId="77777777" w:rsidR="00824DAB" w:rsidRDefault="001F7160">
                          <w:pPr>
                            <w:pStyle w:val="Zkladntext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z 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72F76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0.55pt;margin-top:42.05pt;width:27.9pt;height:14.35pt;z-index:-159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" filled="f" stroked="f">
              <v:textbox inset="0,0,0,0">
                <w:txbxContent>
                  <w:p w14:paraId="0F23A8A9" w14:textId="77777777" w:rsidR="00824DAB" w:rsidRDefault="001F7160">
                    <w:pPr>
                      <w:pStyle w:val="Zkladntext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z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03520" behindDoc="1" locked="0" layoutInCell="1" allowOverlap="1" wp14:anchorId="42893D8C" wp14:editId="70114E48">
              <wp:simplePos x="0" y="0"/>
              <wp:positionH relativeFrom="page">
                <wp:posOffset>887730</wp:posOffset>
              </wp:positionH>
              <wp:positionV relativeFrom="page">
                <wp:posOffset>546100</wp:posOffset>
              </wp:positionV>
              <wp:extent cx="1513840" cy="16700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384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14001" w14:textId="77777777" w:rsidR="00824DAB" w:rsidRDefault="001F7160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01. 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893D8C" id="Text Box 2" o:spid="_x0000_s1027" type="#_x0000_t202" style="position:absolute;margin-left:69.9pt;margin-top:43pt;width:119.2pt;height:13.15pt;z-index:-1591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" filled="f" stroked="f">
              <v:textbox inset="0,0,0,0">
                <w:txbxContent>
                  <w:p w14:paraId="29C14001" w14:textId="77777777" w:rsidR="00824DAB" w:rsidRDefault="001F7160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01. TECHNICKÁ ZPRÁVA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04032" behindDoc="1" locked="0" layoutInCell="1" allowOverlap="1" wp14:anchorId="260B009F" wp14:editId="61EBB9D4">
              <wp:simplePos x="0" y="0"/>
              <wp:positionH relativeFrom="page">
                <wp:posOffset>4939030</wp:posOffset>
              </wp:positionH>
              <wp:positionV relativeFrom="page">
                <wp:posOffset>546100</wp:posOffset>
              </wp:positionV>
              <wp:extent cx="1739265" cy="16700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26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67913" w14:textId="77777777" w:rsidR="00824DAB" w:rsidRDefault="001F7160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VNITŘNÍ ZDRAVOTECHNIKA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0B009F" id="Text Box 1" o:spid="_x0000_s1028" type="#_x0000_t202" style="position:absolute;margin-left:388.9pt;margin-top:43pt;width:136.95pt;height:13.15pt;z-index:-159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" filled="f" stroked="f">
              <v:textbox inset="0,0,0,0">
                <w:txbxContent>
                  <w:p w14:paraId="12167913" w14:textId="77777777" w:rsidR="00824DAB" w:rsidRDefault="001F7160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VNITŘNÍ ZDRAVOTECHNIKA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C32AA"/>
    <w:multiLevelType w:val="hybridMultilevel"/>
    <w:tmpl w:val="DA7A17A6"/>
    <w:lvl w:ilvl="0" w:tplc="B3681A00">
      <w:start w:val="4"/>
      <w:numFmt w:val="lowerLetter"/>
      <w:lvlText w:val="%1"/>
      <w:lvlJc w:val="left"/>
      <w:pPr>
        <w:ind w:left="826" w:hanging="708"/>
        <w:jc w:val="left"/>
      </w:pPr>
      <w:rPr>
        <w:rFonts w:hint="default"/>
        <w:lang w:val="cs-CZ" w:eastAsia="en-US" w:bidi="ar-SA"/>
      </w:rPr>
    </w:lvl>
    <w:lvl w:ilvl="1" w:tplc="BF76B944">
      <w:start w:val="1"/>
      <w:numFmt w:val="decimal"/>
      <w:lvlText w:val="%1.%2"/>
      <w:lvlJc w:val="left"/>
      <w:pPr>
        <w:ind w:left="826" w:hanging="708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en-US" w:bidi="ar-SA"/>
      </w:rPr>
    </w:lvl>
    <w:lvl w:ilvl="2" w:tplc="15A48686">
      <w:numFmt w:val="bullet"/>
      <w:lvlText w:val="•"/>
      <w:lvlJc w:val="left"/>
      <w:pPr>
        <w:ind w:left="2628" w:hanging="708"/>
      </w:pPr>
      <w:rPr>
        <w:rFonts w:hint="default"/>
        <w:lang w:val="cs-CZ" w:eastAsia="en-US" w:bidi="ar-SA"/>
      </w:rPr>
    </w:lvl>
    <w:lvl w:ilvl="3" w:tplc="4C5CE15C">
      <w:numFmt w:val="bullet"/>
      <w:lvlText w:val="•"/>
      <w:lvlJc w:val="left"/>
      <w:pPr>
        <w:ind w:left="3532" w:hanging="708"/>
      </w:pPr>
      <w:rPr>
        <w:rFonts w:hint="default"/>
        <w:lang w:val="cs-CZ" w:eastAsia="en-US" w:bidi="ar-SA"/>
      </w:rPr>
    </w:lvl>
    <w:lvl w:ilvl="4" w:tplc="10723C56">
      <w:numFmt w:val="bullet"/>
      <w:lvlText w:val="•"/>
      <w:lvlJc w:val="left"/>
      <w:pPr>
        <w:ind w:left="4436" w:hanging="708"/>
      </w:pPr>
      <w:rPr>
        <w:rFonts w:hint="default"/>
        <w:lang w:val="cs-CZ" w:eastAsia="en-US" w:bidi="ar-SA"/>
      </w:rPr>
    </w:lvl>
    <w:lvl w:ilvl="5" w:tplc="1D965B72">
      <w:numFmt w:val="bullet"/>
      <w:lvlText w:val="•"/>
      <w:lvlJc w:val="left"/>
      <w:pPr>
        <w:ind w:left="5340" w:hanging="708"/>
      </w:pPr>
      <w:rPr>
        <w:rFonts w:hint="default"/>
        <w:lang w:val="cs-CZ" w:eastAsia="en-US" w:bidi="ar-SA"/>
      </w:rPr>
    </w:lvl>
    <w:lvl w:ilvl="6" w:tplc="A9FEEB9A">
      <w:numFmt w:val="bullet"/>
      <w:lvlText w:val="•"/>
      <w:lvlJc w:val="left"/>
      <w:pPr>
        <w:ind w:left="6244" w:hanging="708"/>
      </w:pPr>
      <w:rPr>
        <w:rFonts w:hint="default"/>
        <w:lang w:val="cs-CZ" w:eastAsia="en-US" w:bidi="ar-SA"/>
      </w:rPr>
    </w:lvl>
    <w:lvl w:ilvl="7" w:tplc="F5320164">
      <w:numFmt w:val="bullet"/>
      <w:lvlText w:val="•"/>
      <w:lvlJc w:val="left"/>
      <w:pPr>
        <w:ind w:left="7148" w:hanging="708"/>
      </w:pPr>
      <w:rPr>
        <w:rFonts w:hint="default"/>
        <w:lang w:val="cs-CZ" w:eastAsia="en-US" w:bidi="ar-SA"/>
      </w:rPr>
    </w:lvl>
    <w:lvl w:ilvl="8" w:tplc="C8EEE63E">
      <w:numFmt w:val="bullet"/>
      <w:lvlText w:val="•"/>
      <w:lvlJc w:val="left"/>
      <w:pPr>
        <w:ind w:left="8052" w:hanging="708"/>
      </w:pPr>
      <w:rPr>
        <w:rFonts w:hint="default"/>
        <w:lang w:val="cs-CZ" w:eastAsia="en-US" w:bidi="ar-SA"/>
      </w:rPr>
    </w:lvl>
  </w:abstractNum>
  <w:abstractNum w:abstractNumId="1" w15:restartNumberingAfterBreak="0">
    <w:nsid w:val="113F5B9E"/>
    <w:multiLevelType w:val="hybridMultilevel"/>
    <w:tmpl w:val="2570ADE8"/>
    <w:lvl w:ilvl="0" w:tplc="4B5433F4">
      <w:start w:val="1"/>
      <w:numFmt w:val="lowerLetter"/>
      <w:lvlText w:val="%1"/>
      <w:lvlJc w:val="left"/>
      <w:pPr>
        <w:ind w:left="996" w:hanging="879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cs-CZ" w:eastAsia="en-US" w:bidi="ar-SA"/>
      </w:rPr>
    </w:lvl>
    <w:lvl w:ilvl="1" w:tplc="A3FED26E">
      <w:start w:val="1"/>
      <w:numFmt w:val="decimal"/>
      <w:lvlText w:val="%1.%2"/>
      <w:lvlJc w:val="left"/>
      <w:pPr>
        <w:ind w:left="996" w:hanging="879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en-US" w:bidi="ar-SA"/>
      </w:rPr>
    </w:lvl>
    <w:lvl w:ilvl="2" w:tplc="4F64FE88">
      <w:numFmt w:val="bullet"/>
      <w:lvlText w:val="•"/>
      <w:lvlJc w:val="left"/>
      <w:pPr>
        <w:ind w:left="2772" w:hanging="879"/>
      </w:pPr>
      <w:rPr>
        <w:rFonts w:hint="default"/>
        <w:lang w:val="cs-CZ" w:eastAsia="en-US" w:bidi="ar-SA"/>
      </w:rPr>
    </w:lvl>
    <w:lvl w:ilvl="3" w:tplc="6076283C">
      <w:numFmt w:val="bullet"/>
      <w:lvlText w:val="•"/>
      <w:lvlJc w:val="left"/>
      <w:pPr>
        <w:ind w:left="3658" w:hanging="879"/>
      </w:pPr>
      <w:rPr>
        <w:rFonts w:hint="default"/>
        <w:lang w:val="cs-CZ" w:eastAsia="en-US" w:bidi="ar-SA"/>
      </w:rPr>
    </w:lvl>
    <w:lvl w:ilvl="4" w:tplc="11ECCEBC">
      <w:numFmt w:val="bullet"/>
      <w:lvlText w:val="•"/>
      <w:lvlJc w:val="left"/>
      <w:pPr>
        <w:ind w:left="4544" w:hanging="879"/>
      </w:pPr>
      <w:rPr>
        <w:rFonts w:hint="default"/>
        <w:lang w:val="cs-CZ" w:eastAsia="en-US" w:bidi="ar-SA"/>
      </w:rPr>
    </w:lvl>
    <w:lvl w:ilvl="5" w:tplc="8466C81C">
      <w:numFmt w:val="bullet"/>
      <w:lvlText w:val="•"/>
      <w:lvlJc w:val="left"/>
      <w:pPr>
        <w:ind w:left="5430" w:hanging="879"/>
      </w:pPr>
      <w:rPr>
        <w:rFonts w:hint="default"/>
        <w:lang w:val="cs-CZ" w:eastAsia="en-US" w:bidi="ar-SA"/>
      </w:rPr>
    </w:lvl>
    <w:lvl w:ilvl="6" w:tplc="8A94CA04">
      <w:numFmt w:val="bullet"/>
      <w:lvlText w:val="•"/>
      <w:lvlJc w:val="left"/>
      <w:pPr>
        <w:ind w:left="6316" w:hanging="879"/>
      </w:pPr>
      <w:rPr>
        <w:rFonts w:hint="default"/>
        <w:lang w:val="cs-CZ" w:eastAsia="en-US" w:bidi="ar-SA"/>
      </w:rPr>
    </w:lvl>
    <w:lvl w:ilvl="7" w:tplc="B7A82A00">
      <w:numFmt w:val="bullet"/>
      <w:lvlText w:val="•"/>
      <w:lvlJc w:val="left"/>
      <w:pPr>
        <w:ind w:left="7202" w:hanging="879"/>
      </w:pPr>
      <w:rPr>
        <w:rFonts w:hint="default"/>
        <w:lang w:val="cs-CZ" w:eastAsia="en-US" w:bidi="ar-SA"/>
      </w:rPr>
    </w:lvl>
    <w:lvl w:ilvl="8" w:tplc="CA4C783C">
      <w:numFmt w:val="bullet"/>
      <w:lvlText w:val="•"/>
      <w:lvlJc w:val="left"/>
      <w:pPr>
        <w:ind w:left="8088" w:hanging="879"/>
      </w:pPr>
      <w:rPr>
        <w:rFonts w:hint="default"/>
        <w:lang w:val="cs-CZ" w:eastAsia="en-US" w:bidi="ar-SA"/>
      </w:rPr>
    </w:lvl>
  </w:abstractNum>
  <w:abstractNum w:abstractNumId="2" w15:restartNumberingAfterBreak="0">
    <w:nsid w:val="11D70AB1"/>
    <w:multiLevelType w:val="hybridMultilevel"/>
    <w:tmpl w:val="99585F80"/>
    <w:lvl w:ilvl="0" w:tplc="04AA3076">
      <w:start w:val="5"/>
      <w:numFmt w:val="lowerLetter"/>
      <w:lvlText w:val="%1"/>
      <w:lvlJc w:val="left"/>
      <w:pPr>
        <w:ind w:left="1138" w:hanging="1020"/>
        <w:jc w:val="left"/>
      </w:pPr>
      <w:rPr>
        <w:rFonts w:hint="default"/>
        <w:lang w:val="cs-CZ" w:eastAsia="en-US" w:bidi="ar-SA"/>
      </w:rPr>
    </w:lvl>
    <w:lvl w:ilvl="1" w:tplc="850CA9D4">
      <w:start w:val="1"/>
      <w:numFmt w:val="decimal"/>
      <w:lvlText w:val="%1.%2"/>
      <w:lvlJc w:val="left"/>
      <w:pPr>
        <w:ind w:left="1138" w:hanging="102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en-US" w:bidi="ar-SA"/>
      </w:rPr>
    </w:lvl>
    <w:lvl w:ilvl="2" w:tplc="9878DA3A">
      <w:numFmt w:val="bullet"/>
      <w:lvlText w:val="•"/>
      <w:lvlJc w:val="left"/>
      <w:pPr>
        <w:ind w:left="2884" w:hanging="1020"/>
      </w:pPr>
      <w:rPr>
        <w:rFonts w:hint="default"/>
        <w:lang w:val="cs-CZ" w:eastAsia="en-US" w:bidi="ar-SA"/>
      </w:rPr>
    </w:lvl>
    <w:lvl w:ilvl="3" w:tplc="6DB8BFDE">
      <w:numFmt w:val="bullet"/>
      <w:lvlText w:val="•"/>
      <w:lvlJc w:val="left"/>
      <w:pPr>
        <w:ind w:left="3756" w:hanging="1020"/>
      </w:pPr>
      <w:rPr>
        <w:rFonts w:hint="default"/>
        <w:lang w:val="cs-CZ" w:eastAsia="en-US" w:bidi="ar-SA"/>
      </w:rPr>
    </w:lvl>
    <w:lvl w:ilvl="4" w:tplc="3640C7E2">
      <w:numFmt w:val="bullet"/>
      <w:lvlText w:val="•"/>
      <w:lvlJc w:val="left"/>
      <w:pPr>
        <w:ind w:left="4628" w:hanging="1020"/>
      </w:pPr>
      <w:rPr>
        <w:rFonts w:hint="default"/>
        <w:lang w:val="cs-CZ" w:eastAsia="en-US" w:bidi="ar-SA"/>
      </w:rPr>
    </w:lvl>
    <w:lvl w:ilvl="5" w:tplc="D8829836">
      <w:numFmt w:val="bullet"/>
      <w:lvlText w:val="•"/>
      <w:lvlJc w:val="left"/>
      <w:pPr>
        <w:ind w:left="5500" w:hanging="1020"/>
      </w:pPr>
      <w:rPr>
        <w:rFonts w:hint="default"/>
        <w:lang w:val="cs-CZ" w:eastAsia="en-US" w:bidi="ar-SA"/>
      </w:rPr>
    </w:lvl>
    <w:lvl w:ilvl="6" w:tplc="F60A6320">
      <w:numFmt w:val="bullet"/>
      <w:lvlText w:val="•"/>
      <w:lvlJc w:val="left"/>
      <w:pPr>
        <w:ind w:left="6372" w:hanging="1020"/>
      </w:pPr>
      <w:rPr>
        <w:rFonts w:hint="default"/>
        <w:lang w:val="cs-CZ" w:eastAsia="en-US" w:bidi="ar-SA"/>
      </w:rPr>
    </w:lvl>
    <w:lvl w:ilvl="7" w:tplc="2DD49F40">
      <w:numFmt w:val="bullet"/>
      <w:lvlText w:val="•"/>
      <w:lvlJc w:val="left"/>
      <w:pPr>
        <w:ind w:left="7244" w:hanging="1020"/>
      </w:pPr>
      <w:rPr>
        <w:rFonts w:hint="default"/>
        <w:lang w:val="cs-CZ" w:eastAsia="en-US" w:bidi="ar-SA"/>
      </w:rPr>
    </w:lvl>
    <w:lvl w:ilvl="8" w:tplc="F692C506">
      <w:numFmt w:val="bullet"/>
      <w:lvlText w:val="•"/>
      <w:lvlJc w:val="left"/>
      <w:pPr>
        <w:ind w:left="8116" w:hanging="1020"/>
      </w:pPr>
      <w:rPr>
        <w:rFonts w:hint="default"/>
        <w:lang w:val="cs-CZ" w:eastAsia="en-US" w:bidi="ar-SA"/>
      </w:rPr>
    </w:lvl>
  </w:abstractNum>
  <w:abstractNum w:abstractNumId="3" w15:restartNumberingAfterBreak="0">
    <w:nsid w:val="15AA566B"/>
    <w:multiLevelType w:val="hybridMultilevel"/>
    <w:tmpl w:val="321A774E"/>
    <w:lvl w:ilvl="0" w:tplc="5CA0FF5A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en-US" w:bidi="ar-SA"/>
      </w:rPr>
    </w:lvl>
    <w:lvl w:ilvl="1" w:tplc="B51A5C4C">
      <w:numFmt w:val="bullet"/>
      <w:lvlText w:val="•"/>
      <w:lvlJc w:val="left"/>
      <w:pPr>
        <w:ind w:left="1418" w:hanging="360"/>
      </w:pPr>
      <w:rPr>
        <w:rFonts w:hint="default"/>
        <w:lang w:val="cs-CZ" w:eastAsia="en-US" w:bidi="ar-SA"/>
      </w:rPr>
    </w:lvl>
    <w:lvl w:ilvl="2" w:tplc="57FCBDD0">
      <w:numFmt w:val="bullet"/>
      <w:lvlText w:val="•"/>
      <w:lvlJc w:val="left"/>
      <w:pPr>
        <w:ind w:left="2356" w:hanging="360"/>
      </w:pPr>
      <w:rPr>
        <w:rFonts w:hint="default"/>
        <w:lang w:val="cs-CZ" w:eastAsia="en-US" w:bidi="ar-SA"/>
      </w:rPr>
    </w:lvl>
    <w:lvl w:ilvl="3" w:tplc="5F72EFFC">
      <w:numFmt w:val="bullet"/>
      <w:lvlText w:val="•"/>
      <w:lvlJc w:val="left"/>
      <w:pPr>
        <w:ind w:left="3294" w:hanging="360"/>
      </w:pPr>
      <w:rPr>
        <w:rFonts w:hint="default"/>
        <w:lang w:val="cs-CZ" w:eastAsia="en-US" w:bidi="ar-SA"/>
      </w:rPr>
    </w:lvl>
    <w:lvl w:ilvl="4" w:tplc="181E9372">
      <w:numFmt w:val="bullet"/>
      <w:lvlText w:val="•"/>
      <w:lvlJc w:val="left"/>
      <w:pPr>
        <w:ind w:left="4232" w:hanging="360"/>
      </w:pPr>
      <w:rPr>
        <w:rFonts w:hint="default"/>
        <w:lang w:val="cs-CZ" w:eastAsia="en-US" w:bidi="ar-SA"/>
      </w:rPr>
    </w:lvl>
    <w:lvl w:ilvl="5" w:tplc="FFDA0A90">
      <w:numFmt w:val="bullet"/>
      <w:lvlText w:val="•"/>
      <w:lvlJc w:val="left"/>
      <w:pPr>
        <w:ind w:left="5170" w:hanging="360"/>
      </w:pPr>
      <w:rPr>
        <w:rFonts w:hint="default"/>
        <w:lang w:val="cs-CZ" w:eastAsia="en-US" w:bidi="ar-SA"/>
      </w:rPr>
    </w:lvl>
    <w:lvl w:ilvl="6" w:tplc="734EE72A">
      <w:numFmt w:val="bullet"/>
      <w:lvlText w:val="•"/>
      <w:lvlJc w:val="left"/>
      <w:pPr>
        <w:ind w:left="6108" w:hanging="360"/>
      </w:pPr>
      <w:rPr>
        <w:rFonts w:hint="default"/>
        <w:lang w:val="cs-CZ" w:eastAsia="en-US" w:bidi="ar-SA"/>
      </w:rPr>
    </w:lvl>
    <w:lvl w:ilvl="7" w:tplc="F18E865C">
      <w:numFmt w:val="bullet"/>
      <w:lvlText w:val="•"/>
      <w:lvlJc w:val="left"/>
      <w:pPr>
        <w:ind w:left="7046" w:hanging="360"/>
      </w:pPr>
      <w:rPr>
        <w:rFonts w:hint="default"/>
        <w:lang w:val="cs-CZ" w:eastAsia="en-US" w:bidi="ar-SA"/>
      </w:rPr>
    </w:lvl>
    <w:lvl w:ilvl="8" w:tplc="EDB86188">
      <w:numFmt w:val="bullet"/>
      <w:lvlText w:val="•"/>
      <w:lvlJc w:val="left"/>
      <w:pPr>
        <w:ind w:left="7984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45482A6F"/>
    <w:multiLevelType w:val="hybridMultilevel"/>
    <w:tmpl w:val="1D9A01F4"/>
    <w:lvl w:ilvl="0" w:tplc="4858D426">
      <w:start w:val="1"/>
      <w:numFmt w:val="lowerLetter"/>
      <w:lvlText w:val="%1)"/>
      <w:lvlJc w:val="left"/>
      <w:pPr>
        <w:ind w:left="377" w:hanging="2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cs-CZ" w:eastAsia="en-US" w:bidi="ar-SA"/>
      </w:rPr>
    </w:lvl>
    <w:lvl w:ilvl="1" w:tplc="55423D0A">
      <w:numFmt w:val="bullet"/>
      <w:lvlText w:val="•"/>
      <w:lvlJc w:val="left"/>
      <w:pPr>
        <w:ind w:left="1328" w:hanging="260"/>
      </w:pPr>
      <w:rPr>
        <w:rFonts w:hint="default"/>
        <w:lang w:val="cs-CZ" w:eastAsia="en-US" w:bidi="ar-SA"/>
      </w:rPr>
    </w:lvl>
    <w:lvl w:ilvl="2" w:tplc="19C4EA14">
      <w:numFmt w:val="bullet"/>
      <w:lvlText w:val="•"/>
      <w:lvlJc w:val="left"/>
      <w:pPr>
        <w:ind w:left="2276" w:hanging="260"/>
      </w:pPr>
      <w:rPr>
        <w:rFonts w:hint="default"/>
        <w:lang w:val="cs-CZ" w:eastAsia="en-US" w:bidi="ar-SA"/>
      </w:rPr>
    </w:lvl>
    <w:lvl w:ilvl="3" w:tplc="C20834FE">
      <w:numFmt w:val="bullet"/>
      <w:lvlText w:val="•"/>
      <w:lvlJc w:val="left"/>
      <w:pPr>
        <w:ind w:left="3224" w:hanging="260"/>
      </w:pPr>
      <w:rPr>
        <w:rFonts w:hint="default"/>
        <w:lang w:val="cs-CZ" w:eastAsia="en-US" w:bidi="ar-SA"/>
      </w:rPr>
    </w:lvl>
    <w:lvl w:ilvl="4" w:tplc="7D128418">
      <w:numFmt w:val="bullet"/>
      <w:lvlText w:val="•"/>
      <w:lvlJc w:val="left"/>
      <w:pPr>
        <w:ind w:left="4172" w:hanging="260"/>
      </w:pPr>
      <w:rPr>
        <w:rFonts w:hint="default"/>
        <w:lang w:val="cs-CZ" w:eastAsia="en-US" w:bidi="ar-SA"/>
      </w:rPr>
    </w:lvl>
    <w:lvl w:ilvl="5" w:tplc="0B1EEE32">
      <w:numFmt w:val="bullet"/>
      <w:lvlText w:val="•"/>
      <w:lvlJc w:val="left"/>
      <w:pPr>
        <w:ind w:left="5120" w:hanging="260"/>
      </w:pPr>
      <w:rPr>
        <w:rFonts w:hint="default"/>
        <w:lang w:val="cs-CZ" w:eastAsia="en-US" w:bidi="ar-SA"/>
      </w:rPr>
    </w:lvl>
    <w:lvl w:ilvl="6" w:tplc="B5BA4C8A">
      <w:numFmt w:val="bullet"/>
      <w:lvlText w:val="•"/>
      <w:lvlJc w:val="left"/>
      <w:pPr>
        <w:ind w:left="6068" w:hanging="260"/>
      </w:pPr>
      <w:rPr>
        <w:rFonts w:hint="default"/>
        <w:lang w:val="cs-CZ" w:eastAsia="en-US" w:bidi="ar-SA"/>
      </w:rPr>
    </w:lvl>
    <w:lvl w:ilvl="7" w:tplc="C104648C">
      <w:numFmt w:val="bullet"/>
      <w:lvlText w:val="•"/>
      <w:lvlJc w:val="left"/>
      <w:pPr>
        <w:ind w:left="7016" w:hanging="260"/>
      </w:pPr>
      <w:rPr>
        <w:rFonts w:hint="default"/>
        <w:lang w:val="cs-CZ" w:eastAsia="en-US" w:bidi="ar-SA"/>
      </w:rPr>
    </w:lvl>
    <w:lvl w:ilvl="8" w:tplc="D8387FFA">
      <w:numFmt w:val="bullet"/>
      <w:lvlText w:val="•"/>
      <w:lvlJc w:val="left"/>
      <w:pPr>
        <w:ind w:left="7964" w:hanging="260"/>
      </w:pPr>
      <w:rPr>
        <w:rFonts w:hint="default"/>
        <w:lang w:val="cs-CZ" w:eastAsia="en-US" w:bidi="ar-SA"/>
      </w:rPr>
    </w:lvl>
  </w:abstractNum>
  <w:abstractNum w:abstractNumId="5" w15:restartNumberingAfterBreak="0">
    <w:nsid w:val="47BF3DF8"/>
    <w:multiLevelType w:val="hybridMultilevel"/>
    <w:tmpl w:val="2182D0F6"/>
    <w:lvl w:ilvl="0" w:tplc="FAF05072">
      <w:start w:val="1"/>
      <w:numFmt w:val="lowerLetter"/>
      <w:lvlText w:val="%1"/>
      <w:lvlJc w:val="left"/>
      <w:pPr>
        <w:ind w:left="478" w:hanging="36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cs-CZ" w:eastAsia="en-US" w:bidi="ar-SA"/>
      </w:rPr>
    </w:lvl>
    <w:lvl w:ilvl="1" w:tplc="A1FCBACE">
      <w:numFmt w:val="bullet"/>
      <w:lvlText w:val=""/>
      <w:lvlJc w:val="left"/>
      <w:pPr>
        <w:ind w:left="826" w:hanging="348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2" w:tplc="21D2EFB0">
      <w:numFmt w:val="bullet"/>
      <w:lvlText w:val="•"/>
      <w:lvlJc w:val="left"/>
      <w:pPr>
        <w:ind w:left="1824" w:hanging="348"/>
      </w:pPr>
      <w:rPr>
        <w:rFonts w:hint="default"/>
        <w:lang w:val="cs-CZ" w:eastAsia="en-US" w:bidi="ar-SA"/>
      </w:rPr>
    </w:lvl>
    <w:lvl w:ilvl="3" w:tplc="E75090F0">
      <w:numFmt w:val="bullet"/>
      <w:lvlText w:val="•"/>
      <w:lvlJc w:val="left"/>
      <w:pPr>
        <w:ind w:left="2828" w:hanging="348"/>
      </w:pPr>
      <w:rPr>
        <w:rFonts w:hint="default"/>
        <w:lang w:val="cs-CZ" w:eastAsia="en-US" w:bidi="ar-SA"/>
      </w:rPr>
    </w:lvl>
    <w:lvl w:ilvl="4" w:tplc="DEA06254">
      <w:numFmt w:val="bullet"/>
      <w:lvlText w:val="•"/>
      <w:lvlJc w:val="left"/>
      <w:pPr>
        <w:ind w:left="3833" w:hanging="348"/>
      </w:pPr>
      <w:rPr>
        <w:rFonts w:hint="default"/>
        <w:lang w:val="cs-CZ" w:eastAsia="en-US" w:bidi="ar-SA"/>
      </w:rPr>
    </w:lvl>
    <w:lvl w:ilvl="5" w:tplc="A2E0F68A">
      <w:numFmt w:val="bullet"/>
      <w:lvlText w:val="•"/>
      <w:lvlJc w:val="left"/>
      <w:pPr>
        <w:ind w:left="4837" w:hanging="348"/>
      </w:pPr>
      <w:rPr>
        <w:rFonts w:hint="default"/>
        <w:lang w:val="cs-CZ" w:eastAsia="en-US" w:bidi="ar-SA"/>
      </w:rPr>
    </w:lvl>
    <w:lvl w:ilvl="6" w:tplc="966C1992">
      <w:numFmt w:val="bullet"/>
      <w:lvlText w:val="•"/>
      <w:lvlJc w:val="left"/>
      <w:pPr>
        <w:ind w:left="5842" w:hanging="348"/>
      </w:pPr>
      <w:rPr>
        <w:rFonts w:hint="default"/>
        <w:lang w:val="cs-CZ" w:eastAsia="en-US" w:bidi="ar-SA"/>
      </w:rPr>
    </w:lvl>
    <w:lvl w:ilvl="7" w:tplc="6ADCDD78">
      <w:numFmt w:val="bullet"/>
      <w:lvlText w:val="•"/>
      <w:lvlJc w:val="left"/>
      <w:pPr>
        <w:ind w:left="6846" w:hanging="348"/>
      </w:pPr>
      <w:rPr>
        <w:rFonts w:hint="default"/>
        <w:lang w:val="cs-CZ" w:eastAsia="en-US" w:bidi="ar-SA"/>
      </w:rPr>
    </w:lvl>
    <w:lvl w:ilvl="8" w:tplc="D4D6BCA2">
      <w:numFmt w:val="bullet"/>
      <w:lvlText w:val="•"/>
      <w:lvlJc w:val="left"/>
      <w:pPr>
        <w:ind w:left="7851" w:hanging="348"/>
      </w:pPr>
      <w:rPr>
        <w:rFonts w:hint="default"/>
        <w:lang w:val="cs-CZ" w:eastAsia="en-US" w:bidi="ar-SA"/>
      </w:rPr>
    </w:lvl>
  </w:abstractNum>
  <w:abstractNum w:abstractNumId="6" w15:restartNumberingAfterBreak="0">
    <w:nsid w:val="4D697CC9"/>
    <w:multiLevelType w:val="hybridMultilevel"/>
    <w:tmpl w:val="FC68D2AE"/>
    <w:lvl w:ilvl="0" w:tplc="13A2B320">
      <w:numFmt w:val="bullet"/>
      <w:lvlText w:val=""/>
      <w:lvlJc w:val="left"/>
      <w:pPr>
        <w:ind w:left="259" w:hanging="142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70F6F5D4">
      <w:numFmt w:val="bullet"/>
      <w:lvlText w:val="•"/>
      <w:lvlJc w:val="left"/>
      <w:pPr>
        <w:ind w:left="1220" w:hanging="142"/>
      </w:pPr>
      <w:rPr>
        <w:rFonts w:hint="default"/>
        <w:lang w:val="cs-CZ" w:eastAsia="en-US" w:bidi="ar-SA"/>
      </w:rPr>
    </w:lvl>
    <w:lvl w:ilvl="2" w:tplc="48DEC8C2">
      <w:numFmt w:val="bullet"/>
      <w:lvlText w:val="•"/>
      <w:lvlJc w:val="left"/>
      <w:pPr>
        <w:ind w:left="2180" w:hanging="142"/>
      </w:pPr>
      <w:rPr>
        <w:rFonts w:hint="default"/>
        <w:lang w:val="cs-CZ" w:eastAsia="en-US" w:bidi="ar-SA"/>
      </w:rPr>
    </w:lvl>
    <w:lvl w:ilvl="3" w:tplc="437091C0">
      <w:numFmt w:val="bullet"/>
      <w:lvlText w:val="•"/>
      <w:lvlJc w:val="left"/>
      <w:pPr>
        <w:ind w:left="3140" w:hanging="142"/>
      </w:pPr>
      <w:rPr>
        <w:rFonts w:hint="default"/>
        <w:lang w:val="cs-CZ" w:eastAsia="en-US" w:bidi="ar-SA"/>
      </w:rPr>
    </w:lvl>
    <w:lvl w:ilvl="4" w:tplc="F43A09FE">
      <w:numFmt w:val="bullet"/>
      <w:lvlText w:val="•"/>
      <w:lvlJc w:val="left"/>
      <w:pPr>
        <w:ind w:left="4100" w:hanging="142"/>
      </w:pPr>
      <w:rPr>
        <w:rFonts w:hint="default"/>
        <w:lang w:val="cs-CZ" w:eastAsia="en-US" w:bidi="ar-SA"/>
      </w:rPr>
    </w:lvl>
    <w:lvl w:ilvl="5" w:tplc="C38AF620">
      <w:numFmt w:val="bullet"/>
      <w:lvlText w:val="•"/>
      <w:lvlJc w:val="left"/>
      <w:pPr>
        <w:ind w:left="5060" w:hanging="142"/>
      </w:pPr>
      <w:rPr>
        <w:rFonts w:hint="default"/>
        <w:lang w:val="cs-CZ" w:eastAsia="en-US" w:bidi="ar-SA"/>
      </w:rPr>
    </w:lvl>
    <w:lvl w:ilvl="6" w:tplc="B4B4CED4">
      <w:numFmt w:val="bullet"/>
      <w:lvlText w:val="•"/>
      <w:lvlJc w:val="left"/>
      <w:pPr>
        <w:ind w:left="6020" w:hanging="142"/>
      </w:pPr>
      <w:rPr>
        <w:rFonts w:hint="default"/>
        <w:lang w:val="cs-CZ" w:eastAsia="en-US" w:bidi="ar-SA"/>
      </w:rPr>
    </w:lvl>
    <w:lvl w:ilvl="7" w:tplc="3AC61E5A">
      <w:numFmt w:val="bullet"/>
      <w:lvlText w:val="•"/>
      <w:lvlJc w:val="left"/>
      <w:pPr>
        <w:ind w:left="6980" w:hanging="142"/>
      </w:pPr>
      <w:rPr>
        <w:rFonts w:hint="default"/>
        <w:lang w:val="cs-CZ" w:eastAsia="en-US" w:bidi="ar-SA"/>
      </w:rPr>
    </w:lvl>
    <w:lvl w:ilvl="8" w:tplc="A63AAF74">
      <w:numFmt w:val="bullet"/>
      <w:lvlText w:val="•"/>
      <w:lvlJc w:val="left"/>
      <w:pPr>
        <w:ind w:left="7940" w:hanging="142"/>
      </w:pPr>
      <w:rPr>
        <w:rFonts w:hint="default"/>
        <w:lang w:val="cs-CZ" w:eastAsia="en-US" w:bidi="ar-SA"/>
      </w:rPr>
    </w:lvl>
  </w:abstractNum>
  <w:abstractNum w:abstractNumId="7" w15:restartNumberingAfterBreak="0">
    <w:nsid w:val="4F320583"/>
    <w:multiLevelType w:val="hybridMultilevel"/>
    <w:tmpl w:val="65500E38"/>
    <w:lvl w:ilvl="0" w:tplc="C4661D1C">
      <w:start w:val="6"/>
      <w:numFmt w:val="lowerLetter"/>
      <w:lvlText w:val="%1"/>
      <w:lvlJc w:val="left"/>
      <w:pPr>
        <w:ind w:left="1138" w:hanging="102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cs-CZ" w:eastAsia="en-US" w:bidi="ar-SA"/>
      </w:rPr>
    </w:lvl>
    <w:lvl w:ilvl="1" w:tplc="374268B2">
      <w:numFmt w:val="bullet"/>
      <w:lvlText w:val="•"/>
      <w:lvlJc w:val="left"/>
      <w:pPr>
        <w:ind w:left="2012" w:hanging="1020"/>
      </w:pPr>
      <w:rPr>
        <w:rFonts w:hint="default"/>
        <w:lang w:val="cs-CZ" w:eastAsia="en-US" w:bidi="ar-SA"/>
      </w:rPr>
    </w:lvl>
    <w:lvl w:ilvl="2" w:tplc="EF1814BA">
      <w:numFmt w:val="bullet"/>
      <w:lvlText w:val="•"/>
      <w:lvlJc w:val="left"/>
      <w:pPr>
        <w:ind w:left="2884" w:hanging="1020"/>
      </w:pPr>
      <w:rPr>
        <w:rFonts w:hint="default"/>
        <w:lang w:val="cs-CZ" w:eastAsia="en-US" w:bidi="ar-SA"/>
      </w:rPr>
    </w:lvl>
    <w:lvl w:ilvl="3" w:tplc="9AB8F176">
      <w:numFmt w:val="bullet"/>
      <w:lvlText w:val="•"/>
      <w:lvlJc w:val="left"/>
      <w:pPr>
        <w:ind w:left="3756" w:hanging="1020"/>
      </w:pPr>
      <w:rPr>
        <w:rFonts w:hint="default"/>
        <w:lang w:val="cs-CZ" w:eastAsia="en-US" w:bidi="ar-SA"/>
      </w:rPr>
    </w:lvl>
    <w:lvl w:ilvl="4" w:tplc="F82C43F2">
      <w:numFmt w:val="bullet"/>
      <w:lvlText w:val="•"/>
      <w:lvlJc w:val="left"/>
      <w:pPr>
        <w:ind w:left="4628" w:hanging="1020"/>
      </w:pPr>
      <w:rPr>
        <w:rFonts w:hint="default"/>
        <w:lang w:val="cs-CZ" w:eastAsia="en-US" w:bidi="ar-SA"/>
      </w:rPr>
    </w:lvl>
    <w:lvl w:ilvl="5" w:tplc="25B87B26">
      <w:numFmt w:val="bullet"/>
      <w:lvlText w:val="•"/>
      <w:lvlJc w:val="left"/>
      <w:pPr>
        <w:ind w:left="5500" w:hanging="1020"/>
      </w:pPr>
      <w:rPr>
        <w:rFonts w:hint="default"/>
        <w:lang w:val="cs-CZ" w:eastAsia="en-US" w:bidi="ar-SA"/>
      </w:rPr>
    </w:lvl>
    <w:lvl w:ilvl="6" w:tplc="C922D5F0">
      <w:numFmt w:val="bullet"/>
      <w:lvlText w:val="•"/>
      <w:lvlJc w:val="left"/>
      <w:pPr>
        <w:ind w:left="6372" w:hanging="1020"/>
      </w:pPr>
      <w:rPr>
        <w:rFonts w:hint="default"/>
        <w:lang w:val="cs-CZ" w:eastAsia="en-US" w:bidi="ar-SA"/>
      </w:rPr>
    </w:lvl>
    <w:lvl w:ilvl="7" w:tplc="14D2FCF2">
      <w:numFmt w:val="bullet"/>
      <w:lvlText w:val="•"/>
      <w:lvlJc w:val="left"/>
      <w:pPr>
        <w:ind w:left="7244" w:hanging="1020"/>
      </w:pPr>
      <w:rPr>
        <w:rFonts w:hint="default"/>
        <w:lang w:val="cs-CZ" w:eastAsia="en-US" w:bidi="ar-SA"/>
      </w:rPr>
    </w:lvl>
    <w:lvl w:ilvl="8" w:tplc="9E64EDFE">
      <w:numFmt w:val="bullet"/>
      <w:lvlText w:val="•"/>
      <w:lvlJc w:val="left"/>
      <w:pPr>
        <w:ind w:left="8116" w:hanging="1020"/>
      </w:pPr>
      <w:rPr>
        <w:rFonts w:hint="default"/>
        <w:lang w:val="cs-CZ" w:eastAsia="en-US" w:bidi="ar-SA"/>
      </w:rPr>
    </w:lvl>
  </w:abstractNum>
  <w:abstractNum w:abstractNumId="8" w15:restartNumberingAfterBreak="0">
    <w:nsid w:val="5FA61F20"/>
    <w:multiLevelType w:val="hybridMultilevel"/>
    <w:tmpl w:val="7936AD12"/>
    <w:lvl w:ilvl="0" w:tplc="41EA0AB2">
      <w:start w:val="1"/>
      <w:numFmt w:val="lowerLetter"/>
      <w:lvlText w:val="%1)"/>
      <w:lvlJc w:val="left"/>
      <w:pPr>
        <w:ind w:left="377" w:hanging="2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cs-CZ" w:eastAsia="en-US" w:bidi="ar-SA"/>
      </w:rPr>
    </w:lvl>
    <w:lvl w:ilvl="1" w:tplc="D1AEB816">
      <w:numFmt w:val="bullet"/>
      <w:lvlText w:val="•"/>
      <w:lvlJc w:val="left"/>
      <w:pPr>
        <w:ind w:left="1328" w:hanging="260"/>
      </w:pPr>
      <w:rPr>
        <w:rFonts w:hint="default"/>
        <w:lang w:val="cs-CZ" w:eastAsia="en-US" w:bidi="ar-SA"/>
      </w:rPr>
    </w:lvl>
    <w:lvl w:ilvl="2" w:tplc="C5140F18">
      <w:numFmt w:val="bullet"/>
      <w:lvlText w:val="•"/>
      <w:lvlJc w:val="left"/>
      <w:pPr>
        <w:ind w:left="2276" w:hanging="260"/>
      </w:pPr>
      <w:rPr>
        <w:rFonts w:hint="default"/>
        <w:lang w:val="cs-CZ" w:eastAsia="en-US" w:bidi="ar-SA"/>
      </w:rPr>
    </w:lvl>
    <w:lvl w:ilvl="3" w:tplc="47564046">
      <w:numFmt w:val="bullet"/>
      <w:lvlText w:val="•"/>
      <w:lvlJc w:val="left"/>
      <w:pPr>
        <w:ind w:left="3224" w:hanging="260"/>
      </w:pPr>
      <w:rPr>
        <w:rFonts w:hint="default"/>
        <w:lang w:val="cs-CZ" w:eastAsia="en-US" w:bidi="ar-SA"/>
      </w:rPr>
    </w:lvl>
    <w:lvl w:ilvl="4" w:tplc="22E048AC">
      <w:numFmt w:val="bullet"/>
      <w:lvlText w:val="•"/>
      <w:lvlJc w:val="left"/>
      <w:pPr>
        <w:ind w:left="4172" w:hanging="260"/>
      </w:pPr>
      <w:rPr>
        <w:rFonts w:hint="default"/>
        <w:lang w:val="cs-CZ" w:eastAsia="en-US" w:bidi="ar-SA"/>
      </w:rPr>
    </w:lvl>
    <w:lvl w:ilvl="5" w:tplc="50A8B0BA">
      <w:numFmt w:val="bullet"/>
      <w:lvlText w:val="•"/>
      <w:lvlJc w:val="left"/>
      <w:pPr>
        <w:ind w:left="5120" w:hanging="260"/>
      </w:pPr>
      <w:rPr>
        <w:rFonts w:hint="default"/>
        <w:lang w:val="cs-CZ" w:eastAsia="en-US" w:bidi="ar-SA"/>
      </w:rPr>
    </w:lvl>
    <w:lvl w:ilvl="6" w:tplc="535C42C4">
      <w:numFmt w:val="bullet"/>
      <w:lvlText w:val="•"/>
      <w:lvlJc w:val="left"/>
      <w:pPr>
        <w:ind w:left="6068" w:hanging="260"/>
      </w:pPr>
      <w:rPr>
        <w:rFonts w:hint="default"/>
        <w:lang w:val="cs-CZ" w:eastAsia="en-US" w:bidi="ar-SA"/>
      </w:rPr>
    </w:lvl>
    <w:lvl w:ilvl="7" w:tplc="B9E2A3DE">
      <w:numFmt w:val="bullet"/>
      <w:lvlText w:val="•"/>
      <w:lvlJc w:val="left"/>
      <w:pPr>
        <w:ind w:left="7016" w:hanging="260"/>
      </w:pPr>
      <w:rPr>
        <w:rFonts w:hint="default"/>
        <w:lang w:val="cs-CZ" w:eastAsia="en-US" w:bidi="ar-SA"/>
      </w:rPr>
    </w:lvl>
    <w:lvl w:ilvl="8" w:tplc="26A60F2C">
      <w:numFmt w:val="bullet"/>
      <w:lvlText w:val="•"/>
      <w:lvlJc w:val="left"/>
      <w:pPr>
        <w:ind w:left="7964" w:hanging="260"/>
      </w:pPr>
      <w:rPr>
        <w:rFonts w:hint="default"/>
        <w:lang w:val="cs-CZ" w:eastAsia="en-US" w:bidi="ar-SA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AB"/>
    <w:rsid w:val="00122D1A"/>
    <w:rsid w:val="001F7160"/>
    <w:rsid w:val="003608B7"/>
    <w:rsid w:val="00824DAB"/>
    <w:rsid w:val="00FF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80AD3"/>
  <w15:docId w15:val="{6DEDCC08-A601-4182-A4D2-31F22760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9"/>
    <w:qFormat/>
    <w:pPr>
      <w:ind w:left="826" w:hanging="709"/>
      <w:outlineLvl w:val="0"/>
    </w:pPr>
    <w:rPr>
      <w:b/>
      <w:bCs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119"/>
      <w:ind w:left="996" w:hanging="879"/>
    </w:pPr>
    <w:rPr>
      <w:b/>
      <w:bCs/>
    </w:rPr>
  </w:style>
  <w:style w:type="paragraph" w:styleId="Zkladntext">
    <w:name w:val="Body Text"/>
    <w:basedOn w:val="Normln"/>
    <w:uiPriority w:val="1"/>
    <w:qFormat/>
  </w:style>
  <w:style w:type="paragraph" w:styleId="Nzev">
    <w:name w:val="Title"/>
    <w:basedOn w:val="Normln"/>
    <w:uiPriority w:val="10"/>
    <w:qFormat/>
    <w:pPr>
      <w:spacing w:before="84"/>
      <w:ind w:left="1648" w:right="1960"/>
      <w:jc w:val="center"/>
    </w:pPr>
    <w:rPr>
      <w:b/>
      <w:bCs/>
      <w:sz w:val="52"/>
      <w:szCs w:val="52"/>
      <w:u w:val="single" w:color="000000"/>
    </w:rPr>
  </w:style>
  <w:style w:type="paragraph" w:styleId="Odstavecseseznamem">
    <w:name w:val="List Paragraph"/>
    <w:basedOn w:val="Normln"/>
    <w:uiPriority w:val="1"/>
    <w:qFormat/>
    <w:pPr>
      <w:spacing w:before="119"/>
      <w:ind w:left="259" w:hanging="142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uzk.c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2403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01_TZ_TITUL</vt:lpstr>
    </vt:vector>
  </TitlesOfParts>
  <Company/>
  <LinksUpToDate>false</LinksUpToDate>
  <CharactersWithSpaces>16550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01_TZ_TITUL</dc:title>
  <dc:creator>pdvorak</dc:creator>
  <cp:lastModifiedBy>Jan Pustka</cp:lastModifiedBy>
  <cp:revision>3</cp:revision>
  <cp:lastPrinted>2020-12-18T11:01:00Z</cp:lastPrinted>
  <dcterms:created xsi:type="dcterms:W3CDTF">2020-12-14T13:06:00Z</dcterms:created>
  <dcterms:modified xsi:type="dcterms:W3CDTF">2020-12-18T11:01:00Z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2020-12-14T00:00:00Z</vt:filetime>
  </property>
</Properties>
</file>